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FAEE69" w14:textId="77777777" w:rsidR="00680B4E" w:rsidRDefault="00680B4E" w:rsidP="00743924">
      <w:pPr>
        <w:pStyle w:val="ConsPlusNormal"/>
        <w:ind w:left="1418" w:right="1418"/>
        <w:jc w:val="center"/>
      </w:pPr>
      <w:r>
        <w:t>Оценочный лист</w:t>
      </w:r>
    </w:p>
    <w:p w14:paraId="43991FFD" w14:textId="77777777" w:rsidR="00680B4E" w:rsidRDefault="00680B4E" w:rsidP="00743924">
      <w:pPr>
        <w:pStyle w:val="ConsPlusNormal"/>
        <w:ind w:left="1418" w:right="1418"/>
        <w:jc w:val="center"/>
      </w:pPr>
      <w:r>
        <w:t>для расчета индекса готовности к отопительному</w:t>
      </w:r>
    </w:p>
    <w:p w14:paraId="646D11B0" w14:textId="77777777" w:rsidR="00680B4E" w:rsidRDefault="00680B4E" w:rsidP="00743924">
      <w:pPr>
        <w:pStyle w:val="ConsPlusNormal"/>
        <w:ind w:left="1418" w:right="1418"/>
        <w:jc w:val="center"/>
      </w:pPr>
      <w:r>
        <w:t xml:space="preserve">периоду потребителей тепловой энергии, </w:t>
      </w:r>
      <w:proofErr w:type="spellStart"/>
      <w:r>
        <w:t>теплопотребляющие</w:t>
      </w:r>
      <w:proofErr w:type="spellEnd"/>
    </w:p>
    <w:p w14:paraId="474C728A" w14:textId="77777777" w:rsidR="00680B4E" w:rsidRDefault="00680B4E" w:rsidP="00743924">
      <w:pPr>
        <w:pStyle w:val="ConsPlusNormal"/>
        <w:ind w:left="1418" w:right="1418"/>
        <w:jc w:val="center"/>
      </w:pPr>
      <w:proofErr w:type="gramStart"/>
      <w:r>
        <w:t>установки</w:t>
      </w:r>
      <w:proofErr w:type="gramEnd"/>
      <w:r>
        <w:t xml:space="preserve"> которых подключены (технологически присоединены)</w:t>
      </w:r>
    </w:p>
    <w:p w14:paraId="5AD2FDA9" w14:textId="77777777" w:rsidR="00680B4E" w:rsidRDefault="00680B4E" w:rsidP="00743924">
      <w:pPr>
        <w:pStyle w:val="ConsPlusNormal"/>
        <w:ind w:left="1418" w:right="1418"/>
        <w:jc w:val="center"/>
      </w:pPr>
      <w:r>
        <w:t>к системе теплоснабжения, приобретающих тепловую энергию</w:t>
      </w:r>
    </w:p>
    <w:p w14:paraId="6B5A1AF4" w14:textId="77777777" w:rsidR="00680B4E" w:rsidRDefault="00680B4E" w:rsidP="00743924">
      <w:pPr>
        <w:pStyle w:val="ConsPlusNormal"/>
        <w:ind w:left="1418" w:right="1418"/>
        <w:jc w:val="center"/>
      </w:pPr>
      <w:r>
        <w:t>(мощность), теплоноситель для использования на принадлежащих</w:t>
      </w:r>
    </w:p>
    <w:p w14:paraId="7AC8E551" w14:textId="77777777" w:rsidR="00680B4E" w:rsidRDefault="00680B4E" w:rsidP="00743924">
      <w:pPr>
        <w:pStyle w:val="ConsPlusNormal"/>
        <w:ind w:left="1418" w:right="1418"/>
        <w:jc w:val="center"/>
      </w:pPr>
      <w:r>
        <w:t>им на праве собственности или ином законном основании</w:t>
      </w:r>
    </w:p>
    <w:p w14:paraId="08125D2C" w14:textId="77777777" w:rsidR="00680B4E" w:rsidRDefault="00680B4E" w:rsidP="00743924">
      <w:pPr>
        <w:pStyle w:val="ConsPlusNormal"/>
        <w:ind w:left="1418" w:right="1418"/>
        <w:jc w:val="center"/>
      </w:pPr>
      <w:proofErr w:type="spellStart"/>
      <w:r>
        <w:t>теплопотребляющих</w:t>
      </w:r>
      <w:proofErr w:type="spellEnd"/>
      <w:r>
        <w:t xml:space="preserve"> установках, управляющих организаций,</w:t>
      </w:r>
    </w:p>
    <w:p w14:paraId="438D277E" w14:textId="77777777" w:rsidR="00680B4E" w:rsidRDefault="00680B4E" w:rsidP="00743924">
      <w:pPr>
        <w:pStyle w:val="ConsPlusNormal"/>
        <w:ind w:left="1418" w:right="1418"/>
        <w:jc w:val="center"/>
      </w:pPr>
      <w:r>
        <w:t>а также товариществ собственников жилья, жилищных</w:t>
      </w:r>
    </w:p>
    <w:p w14:paraId="1930E3B1" w14:textId="77777777" w:rsidR="00680B4E" w:rsidRDefault="00680B4E" w:rsidP="00743924">
      <w:pPr>
        <w:pStyle w:val="ConsPlusNormal"/>
        <w:ind w:left="1418" w:right="1418"/>
        <w:jc w:val="center"/>
      </w:pPr>
      <w:r>
        <w:t>кооперативов, жилищно-строительных кооперативов или иных</w:t>
      </w:r>
    </w:p>
    <w:p w14:paraId="039BCBC1" w14:textId="77777777" w:rsidR="00680B4E" w:rsidRDefault="00680B4E" w:rsidP="00743924">
      <w:pPr>
        <w:pStyle w:val="ConsPlusNormal"/>
        <w:ind w:left="1418" w:right="1418"/>
        <w:jc w:val="center"/>
      </w:pPr>
      <w:r>
        <w:t>специализированных потребительских кооперативов</w:t>
      </w:r>
    </w:p>
    <w:p w14:paraId="0AE46569" w14:textId="77777777" w:rsidR="00680B4E" w:rsidRDefault="00680B4E" w:rsidP="00743924">
      <w:pPr>
        <w:pStyle w:val="ConsPlusNormal"/>
        <w:ind w:left="1418" w:right="1418"/>
        <w:jc w:val="center"/>
      </w:pPr>
      <w:r>
        <w:t>при условии осуществления ими деятельности по управлению</w:t>
      </w:r>
    </w:p>
    <w:p w14:paraId="77132CC1" w14:textId="77777777" w:rsidR="00680B4E" w:rsidRDefault="00680B4E" w:rsidP="00743924">
      <w:pPr>
        <w:pStyle w:val="ConsPlusNormal"/>
        <w:ind w:left="1418" w:right="1418"/>
        <w:jc w:val="center"/>
      </w:pPr>
      <w:r>
        <w:t>многоквартирными домами, а также лиц, с которыми</w:t>
      </w:r>
    </w:p>
    <w:p w14:paraId="35A8F07C" w14:textId="77777777" w:rsidR="00680B4E" w:rsidRDefault="00680B4E" w:rsidP="00743924">
      <w:pPr>
        <w:pStyle w:val="ConsPlusNormal"/>
        <w:ind w:left="1418" w:right="1418"/>
        <w:jc w:val="center"/>
      </w:pPr>
      <w:r>
        <w:t xml:space="preserve">в соответствии с </w:t>
      </w:r>
      <w:hyperlink r:id="rId4">
        <w:r>
          <w:rPr>
            <w:color w:val="0000FF"/>
          </w:rPr>
          <w:t>частью 1 статьи 164</w:t>
        </w:r>
      </w:hyperlink>
      <w:r>
        <w:t xml:space="preserve"> Жилищного кодекса</w:t>
      </w:r>
    </w:p>
    <w:p w14:paraId="2D1E8F01" w14:textId="77777777" w:rsidR="00680B4E" w:rsidRDefault="00680B4E" w:rsidP="00743924">
      <w:pPr>
        <w:pStyle w:val="ConsPlusNormal"/>
        <w:ind w:left="1418" w:right="1418"/>
        <w:jc w:val="center"/>
      </w:pPr>
      <w:r>
        <w:t>Российской Федерации собственниками помещений</w:t>
      </w:r>
    </w:p>
    <w:p w14:paraId="0860D78F" w14:textId="77777777" w:rsidR="00680B4E" w:rsidRDefault="00680B4E" w:rsidP="00743924">
      <w:pPr>
        <w:pStyle w:val="ConsPlusNormal"/>
        <w:ind w:left="1418" w:right="1418"/>
        <w:jc w:val="center"/>
      </w:pPr>
      <w:r>
        <w:t>в многоквартирном доме заключены договоры оказания услуг</w:t>
      </w:r>
    </w:p>
    <w:p w14:paraId="063A334A" w14:textId="77777777" w:rsidR="00680B4E" w:rsidRDefault="00680B4E" w:rsidP="00743924">
      <w:pPr>
        <w:pStyle w:val="ConsPlusNormal"/>
        <w:ind w:left="1418" w:right="1418"/>
        <w:jc w:val="center"/>
      </w:pPr>
      <w:r>
        <w:t>по содержанию и (или) выполнению работ по ремонту общего</w:t>
      </w:r>
    </w:p>
    <w:p w14:paraId="01CE430D" w14:textId="77777777" w:rsidR="00680B4E" w:rsidRDefault="00680B4E" w:rsidP="00743924">
      <w:pPr>
        <w:pStyle w:val="ConsPlusNormal"/>
        <w:ind w:left="1418" w:right="1418"/>
        <w:jc w:val="center"/>
      </w:pPr>
      <w:r>
        <w:t>имущества в целях надлежащего содержания и (или) ремонта</w:t>
      </w:r>
    </w:p>
    <w:p w14:paraId="60EF00CB" w14:textId="77777777" w:rsidR="00680B4E" w:rsidRDefault="00680B4E" w:rsidP="00743924">
      <w:pPr>
        <w:pStyle w:val="ConsPlusNormal"/>
        <w:ind w:left="1418" w:right="1418"/>
        <w:jc w:val="center"/>
      </w:pPr>
      <w:r>
        <w:t>внутридомовой системы отопления в многоквартирном доме,</w:t>
      </w:r>
    </w:p>
    <w:p w14:paraId="4BFE58FE" w14:textId="77777777" w:rsidR="00680B4E" w:rsidRDefault="00680B4E" w:rsidP="00743924">
      <w:pPr>
        <w:pStyle w:val="ConsPlusNormal"/>
        <w:ind w:left="1418" w:right="1418"/>
        <w:jc w:val="center"/>
      </w:pPr>
      <w:r>
        <w:t>или председателя совета многоквартирного дома в случае,</w:t>
      </w:r>
    </w:p>
    <w:p w14:paraId="77A8F2AB" w14:textId="77777777" w:rsidR="00680B4E" w:rsidRDefault="00680B4E" w:rsidP="00743924">
      <w:pPr>
        <w:pStyle w:val="ConsPlusNormal"/>
        <w:ind w:left="1418" w:right="1418"/>
        <w:jc w:val="center"/>
      </w:pPr>
      <w:r>
        <w:t>если собственниками помещений в многоквартирном доме</w:t>
      </w:r>
    </w:p>
    <w:p w14:paraId="277287A1" w14:textId="77777777" w:rsidR="00680B4E" w:rsidRDefault="00680B4E" w:rsidP="00743924">
      <w:pPr>
        <w:pStyle w:val="ConsPlusNormal"/>
        <w:ind w:left="1418" w:right="1418"/>
        <w:jc w:val="center"/>
      </w:pPr>
      <w:r>
        <w:t>не принято решение о заключении таких договоров,</w:t>
      </w:r>
    </w:p>
    <w:p w14:paraId="6FC9E88D" w14:textId="77777777" w:rsidR="00680B4E" w:rsidRDefault="00680B4E" w:rsidP="00743924">
      <w:pPr>
        <w:pStyle w:val="ConsPlusNormal"/>
        <w:ind w:left="1418" w:right="1418"/>
        <w:jc w:val="center"/>
      </w:pPr>
      <w:r>
        <w:t>или муниципальными образованиями в случае,</w:t>
      </w:r>
    </w:p>
    <w:p w14:paraId="2FEB6ADA" w14:textId="77777777" w:rsidR="00680B4E" w:rsidRDefault="00680B4E" w:rsidP="00743924">
      <w:pPr>
        <w:pStyle w:val="ConsPlusNormal"/>
        <w:ind w:left="1418" w:right="1418"/>
        <w:jc w:val="center"/>
      </w:pPr>
      <w:r>
        <w:t>если способ управления многоквартирным домом</w:t>
      </w:r>
    </w:p>
    <w:p w14:paraId="756EE9F6" w14:textId="77777777" w:rsidR="00680B4E" w:rsidRDefault="00680B4E" w:rsidP="00743924">
      <w:pPr>
        <w:pStyle w:val="ConsPlusNormal"/>
        <w:ind w:left="1418" w:right="1418"/>
        <w:jc w:val="center"/>
      </w:pPr>
      <w:r>
        <w:t>не выбран или выбранный способ управления</w:t>
      </w:r>
    </w:p>
    <w:p w14:paraId="3B12681F" w14:textId="77777777" w:rsidR="00680B4E" w:rsidRDefault="00680B4E" w:rsidP="00743924">
      <w:pPr>
        <w:pStyle w:val="ConsPlusNormal"/>
        <w:ind w:left="1418" w:right="1418"/>
        <w:jc w:val="center"/>
      </w:pPr>
      <w:r>
        <w:t>не реализован</w:t>
      </w:r>
    </w:p>
    <w:p w14:paraId="4C313A83" w14:textId="77777777" w:rsidR="00680B4E" w:rsidRDefault="00680B4E" w:rsidP="00680B4E">
      <w:pPr>
        <w:pStyle w:val="ConsPlusNormal"/>
        <w:ind w:firstLine="540"/>
        <w:jc w:val="both"/>
      </w:pPr>
    </w:p>
    <w:p w14:paraId="179E97D9" w14:textId="77777777" w:rsidR="00680B4E" w:rsidRDefault="00680B4E" w:rsidP="00680B4E">
      <w:pPr>
        <w:pStyle w:val="ConsPlusNormal"/>
      </w:pPr>
    </w:p>
    <w:p w14:paraId="3A3414A8" w14:textId="77777777" w:rsidR="00743924" w:rsidRDefault="00743924" w:rsidP="00680B4E">
      <w:pPr>
        <w:pStyle w:val="ConsPlusNormal"/>
      </w:pPr>
    </w:p>
    <w:p w14:paraId="7B094D0A" w14:textId="77777777" w:rsidR="00743924" w:rsidRDefault="00743924" w:rsidP="00680B4E">
      <w:pPr>
        <w:pStyle w:val="ConsPlusNormal"/>
      </w:pPr>
    </w:p>
    <w:p w14:paraId="2EDD7AEF" w14:textId="77777777" w:rsidR="00743924" w:rsidRDefault="00743924" w:rsidP="00743924">
      <w:pPr>
        <w:pStyle w:val="ConsPlusNormal"/>
      </w:pPr>
    </w:p>
    <w:p w14:paraId="01C1F7DF" w14:textId="77777777" w:rsidR="00743924" w:rsidRDefault="00743924" w:rsidP="00680B4E">
      <w:pPr>
        <w:pStyle w:val="ConsPlusNormal"/>
      </w:pPr>
    </w:p>
    <w:p w14:paraId="094EDFB6" w14:textId="77777777" w:rsidR="00160E0F" w:rsidRDefault="00160E0F" w:rsidP="00680B4E">
      <w:pPr>
        <w:pStyle w:val="ConsPlusNormal"/>
      </w:pPr>
    </w:p>
    <w:p w14:paraId="31E8F75A" w14:textId="77777777" w:rsidR="00160E0F" w:rsidRDefault="00160E0F" w:rsidP="00680B4E">
      <w:pPr>
        <w:pStyle w:val="ConsPlusNormal"/>
      </w:pPr>
    </w:p>
    <w:p w14:paraId="516604F0" w14:textId="77777777" w:rsidR="00160E0F" w:rsidRDefault="00160E0F" w:rsidP="00680B4E">
      <w:pPr>
        <w:pStyle w:val="ConsPlusNormal"/>
      </w:pPr>
    </w:p>
    <w:p w14:paraId="51D84031" w14:textId="77777777" w:rsidR="00160E0F" w:rsidRDefault="00160E0F" w:rsidP="00680B4E">
      <w:pPr>
        <w:pStyle w:val="ConsPlusNormal"/>
      </w:pPr>
    </w:p>
    <w:p w14:paraId="70238797" w14:textId="77777777" w:rsidR="00160E0F" w:rsidRPr="00160E0F" w:rsidRDefault="00160E0F" w:rsidP="00680B4E">
      <w:pPr>
        <w:pStyle w:val="ConsPlusNormal"/>
      </w:pPr>
    </w:p>
    <w:tbl>
      <w:tblPr>
        <w:tblStyle w:val="a3"/>
        <w:tblW w:w="0" w:type="auto"/>
        <w:tblInd w:w="4957" w:type="dxa"/>
        <w:tblLook w:val="04A0" w:firstRow="1" w:lastRow="0" w:firstColumn="1" w:lastColumn="0" w:noHBand="0" w:noVBand="1"/>
      </w:tblPr>
      <w:tblGrid>
        <w:gridCol w:w="4387"/>
      </w:tblGrid>
      <w:tr w:rsidR="00160E0F" w:rsidRPr="00AA2D16" w14:paraId="40820CAE" w14:textId="77777777" w:rsidTr="00160E0F">
        <w:trPr>
          <w:trHeight w:val="1883"/>
        </w:trPr>
        <w:tc>
          <w:tcPr>
            <w:tcW w:w="3402" w:type="dxa"/>
          </w:tcPr>
          <w:p w14:paraId="730F0F17" w14:textId="77777777" w:rsidR="00AA2D16" w:rsidRDefault="00AA2D16" w:rsidP="00AA2D16">
            <w:pPr>
              <w:pStyle w:val="ConsPlusNormal"/>
              <w:ind w:right="1418"/>
              <w:jc w:val="both"/>
            </w:pPr>
            <w:r w:rsidRPr="000E4DD1">
              <w:t xml:space="preserve">Наименование управляющей организации:  </w:t>
            </w:r>
          </w:p>
          <w:p w14:paraId="1E15AC5C" w14:textId="23C2DE11" w:rsidR="00160E0F" w:rsidRPr="00A57E81" w:rsidRDefault="00AA2D16" w:rsidP="00AA2D16">
            <w:pPr>
              <w:pStyle w:val="ConsPlusNormal"/>
              <w:ind w:right="1418"/>
              <w:jc w:val="both"/>
              <w:rPr>
                <w:color w:val="000000"/>
                <w:lang w:val="en-US"/>
              </w:rPr>
            </w:pPr>
            <w:r>
              <w:rPr>
                <w:color w:val="000000"/>
                <w:lang w:val="en-US"/>
              </w:rPr>
              <w:t>МУНИЦИПАЛЬНОЕ КАЗЕННОЕ ОБЩЕОБРАЗОВАТЕЛЬНОЕ УЧРЕЖДЕНИЕ - СРЕДНЯЯ ОБЩЕОБРАЗОВАТЕЛЬНАЯ ШКОЛА № 2</w:t>
            </w:r>
            <w:proofErr w:type="spellStart"/>
            <w:proofErr w:type="spellEnd"/>
          </w:p>
        </w:tc>
      </w:tr>
      <w:tr w:rsidR="00160E0F" w:rsidRPr="00AA2D16" w14:paraId="5AD9FA98" w14:textId="77777777" w:rsidTr="00AA2D16">
        <w:trPr>
          <w:trHeight w:val="497"/>
        </w:trPr>
        <w:tc>
          <w:tcPr>
            <w:tcW w:w="3402" w:type="dxa"/>
          </w:tcPr>
          <w:p w14:paraId="6AFF978C" w14:textId="77777777" w:rsidR="00AA2D16" w:rsidRDefault="00AA2D16" w:rsidP="00AA2D16">
            <w:pPr>
              <w:pStyle w:val="ConsPlusNormal"/>
              <w:rPr>
                <w:lang w:val="en-US"/>
              </w:rPr>
            </w:pPr>
            <w:r w:rsidRPr="000E4DD1">
              <w:t>Адрес</w:t>
            </w:r>
            <w:r w:rsidRPr="000E4DD1">
              <w:rPr>
                <w:lang w:val="en-US"/>
              </w:rPr>
              <w:t xml:space="preserve">: </w:t>
            </w:r>
          </w:p>
          <w:p w14:paraId="582D3F15" w14:textId="6A65C5BA" w:rsidR="00160E0F" w:rsidRPr="00A57E81" w:rsidRDefault="00AA2D16" w:rsidP="00AA2D16">
            <w:pPr>
              <w:pStyle w:val="ConsPlusNormal"/>
              <w:ind w:right="1418"/>
              <w:jc w:val="both"/>
              <w:rPr>
                <w:color w:val="000000"/>
                <w:lang w:val="en-US"/>
              </w:rPr>
            </w:pPr>
            <w:r>
              <w:rPr>
                <w:color w:val="000000"/>
                <w:lang w:val="en-US"/>
              </w:rPr>
              <w:t>623950, Свердловская область, Тавдинский район, город Тавда, улица К. Маркса, дом 13</w:t>
            </w:r>
            <w:bookmarkStart w:id="0" w:name="_GoBack"/>
            <w:bookmarkEnd w:id="0"/>
          </w:p>
        </w:tc>
      </w:tr>
    </w:tbl>
    <w:p w14:paraId="776F7D9F" w14:textId="77777777" w:rsidR="00743924" w:rsidRPr="00160E0F" w:rsidRDefault="00743924" w:rsidP="00680B4E">
      <w:pPr>
        <w:pStyle w:val="ConsPlusNormal"/>
        <w:rPr>
          <w:lang w:val="en-US"/>
        </w:rPr>
        <w:sectPr w:rsidR="00743924" w:rsidRPr="00160E0F">
          <w:pgSz w:w="11905" w:h="16838"/>
          <w:pgMar w:top="1134" w:right="850" w:bottom="1134" w:left="1701" w:header="0" w:footer="0" w:gutter="0"/>
          <w:cols w:space="720"/>
          <w:titlePg/>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3"/>
        <w:gridCol w:w="2129"/>
        <w:gridCol w:w="2397"/>
        <w:gridCol w:w="2304"/>
        <w:gridCol w:w="1172"/>
        <w:gridCol w:w="1541"/>
        <w:gridCol w:w="1458"/>
        <w:gridCol w:w="1636"/>
        <w:gridCol w:w="1559"/>
        <w:gridCol w:w="1155"/>
      </w:tblGrid>
      <w:tr w:rsidR="008B043A" w14:paraId="39AA786F" w14:textId="6B09F598" w:rsidTr="008B043A">
        <w:tc>
          <w:tcPr>
            <w:tcW w:w="683" w:type="dxa"/>
          </w:tcPr>
          <w:p w14:paraId="0B3325E4" w14:textId="77777777" w:rsidR="008B043A" w:rsidRDefault="008B043A" w:rsidP="00680B4E">
            <w:pPr>
              <w:pStyle w:val="ConsPlusNormal"/>
              <w:jc w:val="center"/>
            </w:pPr>
            <w:r>
              <w:lastRenderedPageBreak/>
              <w:t>N п/п</w:t>
            </w:r>
          </w:p>
        </w:tc>
        <w:tc>
          <w:tcPr>
            <w:tcW w:w="2129" w:type="dxa"/>
          </w:tcPr>
          <w:p w14:paraId="4441494F" w14:textId="77777777" w:rsidR="008B043A" w:rsidRDefault="008B043A" w:rsidP="00680B4E">
            <w:pPr>
              <w:pStyle w:val="ConsPlusNormal"/>
              <w:jc w:val="center"/>
            </w:pPr>
            <w:r>
              <w:t>Обязательное требование</w:t>
            </w:r>
          </w:p>
        </w:tc>
        <w:tc>
          <w:tcPr>
            <w:tcW w:w="2397" w:type="dxa"/>
          </w:tcPr>
          <w:p w14:paraId="17A63F5B" w14:textId="77777777" w:rsidR="008B043A" w:rsidRDefault="008B043A" w:rsidP="00680B4E">
            <w:pPr>
              <w:pStyle w:val="ConsPlusNormal"/>
              <w:jc w:val="center"/>
            </w:pPr>
            <w:r>
              <w:t>Подтверждающий документ</w:t>
            </w:r>
          </w:p>
        </w:tc>
        <w:tc>
          <w:tcPr>
            <w:tcW w:w="2304" w:type="dxa"/>
          </w:tcPr>
          <w:p w14:paraId="5FD94FDD" w14:textId="77777777" w:rsidR="008B043A" w:rsidRDefault="008B043A" w:rsidP="00680B4E">
            <w:pPr>
              <w:pStyle w:val="ConsPlusNormal"/>
              <w:jc w:val="center"/>
            </w:pPr>
            <w:r>
              <w:t>Показатель</w:t>
            </w:r>
          </w:p>
        </w:tc>
        <w:tc>
          <w:tcPr>
            <w:tcW w:w="1172" w:type="dxa"/>
          </w:tcPr>
          <w:p w14:paraId="2ED9A7E7" w14:textId="77777777" w:rsidR="008B043A" w:rsidRDefault="008B043A" w:rsidP="00680B4E">
            <w:pPr>
              <w:pStyle w:val="ConsPlusNormal"/>
              <w:jc w:val="center"/>
            </w:pPr>
            <w:r>
              <w:t>Вес показателя</w:t>
            </w:r>
          </w:p>
        </w:tc>
        <w:tc>
          <w:tcPr>
            <w:tcW w:w="1541" w:type="dxa"/>
          </w:tcPr>
          <w:p w14:paraId="6F0B21DB" w14:textId="77777777" w:rsidR="008B043A" w:rsidRDefault="008B043A" w:rsidP="00680B4E">
            <w:pPr>
              <w:pStyle w:val="ConsPlusNormal"/>
              <w:jc w:val="center"/>
            </w:pPr>
            <w:r>
              <w:t>Наименование показателя</w:t>
            </w:r>
          </w:p>
        </w:tc>
        <w:tc>
          <w:tcPr>
            <w:tcW w:w="1458" w:type="dxa"/>
          </w:tcPr>
          <w:p w14:paraId="191EBFB4" w14:textId="77777777" w:rsidR="008B043A" w:rsidRDefault="008B043A" w:rsidP="00680B4E">
            <w:pPr>
              <w:pStyle w:val="ConsPlusNormal"/>
              <w:jc w:val="center"/>
            </w:pPr>
            <w:r>
              <w:t>Расчет показателей готовности (формула)</w:t>
            </w:r>
          </w:p>
        </w:tc>
        <w:tc>
          <w:tcPr>
            <w:tcW w:w="1636" w:type="dxa"/>
          </w:tcPr>
          <w:p w14:paraId="4BAD1AA8" w14:textId="77777777" w:rsidR="008B043A" w:rsidRDefault="008B043A" w:rsidP="00680B4E">
            <w:pPr>
              <w:pStyle w:val="ConsPlusNormal"/>
              <w:jc w:val="center"/>
            </w:pPr>
            <w:r>
              <w:t>Значение (заполняется комиссией)</w:t>
            </w:r>
          </w:p>
        </w:tc>
        <w:tc>
          <w:tcPr>
            <w:tcW w:w="1559" w:type="dxa"/>
          </w:tcPr>
          <w:p w14:paraId="4AE476B2" w14:textId="69145331" w:rsidR="008B043A" w:rsidRDefault="008B043A" w:rsidP="00210E83">
            <w:pPr>
              <w:pStyle w:val="ConsPlusNormal"/>
              <w:jc w:val="center"/>
            </w:pPr>
            <w:r>
              <w:t>Замечание (в случае наличия)</w:t>
            </w:r>
          </w:p>
        </w:tc>
        <w:tc>
          <w:tcPr>
            <w:tcW w:w="1155" w:type="dxa"/>
          </w:tcPr>
          <w:p w14:paraId="781FB53C" w14:textId="377A4501" w:rsidR="008B043A" w:rsidRDefault="008B043A" w:rsidP="00680B4E">
            <w:pPr>
              <w:pStyle w:val="ConsPlusNormal"/>
              <w:jc w:val="center"/>
            </w:pPr>
            <w:r>
              <w:t>Сроки исправления</w:t>
            </w:r>
          </w:p>
        </w:tc>
      </w:tr>
      <w:tr w:rsidR="008B043A" w:rsidRPr="00F43EFC" w14:paraId="597B6AFC" w14:textId="7378CA16" w:rsidTr="008B043A">
        <w:tc>
          <w:tcPr>
            <w:tcW w:w="683" w:type="dxa"/>
          </w:tcPr>
          <w:p w14:paraId="5BDB1822" w14:textId="77777777" w:rsidR="008B043A" w:rsidRDefault="008B043A" w:rsidP="00680B4E">
            <w:pPr>
              <w:pStyle w:val="ConsPlusNormal"/>
            </w:pPr>
          </w:p>
        </w:tc>
        <w:tc>
          <w:tcPr>
            <w:tcW w:w="2129" w:type="dxa"/>
          </w:tcPr>
          <w:p w14:paraId="7F39BA12" w14:textId="77777777" w:rsidR="008B043A" w:rsidRDefault="008B043A" w:rsidP="00680B4E">
            <w:pPr>
              <w:pStyle w:val="ConsPlusNormal"/>
            </w:pPr>
          </w:p>
        </w:tc>
        <w:tc>
          <w:tcPr>
            <w:tcW w:w="2397" w:type="dxa"/>
          </w:tcPr>
          <w:p w14:paraId="64A4500E" w14:textId="77777777" w:rsidR="008B043A" w:rsidRDefault="008B043A" w:rsidP="00680B4E">
            <w:pPr>
              <w:pStyle w:val="ConsPlusNormal"/>
            </w:pPr>
          </w:p>
        </w:tc>
        <w:tc>
          <w:tcPr>
            <w:tcW w:w="5017" w:type="dxa"/>
            <w:gridSpan w:val="3"/>
          </w:tcPr>
          <w:p w14:paraId="0EA00B52" w14:textId="77777777" w:rsidR="008B043A" w:rsidRDefault="008B043A" w:rsidP="00680B4E">
            <w:pPr>
              <w:pStyle w:val="ConsPlusNormal"/>
              <w:jc w:val="center"/>
            </w:pPr>
            <w:r>
              <w:t>ИНДЕКС ГОТОВНОСТИ</w:t>
            </w:r>
          </w:p>
        </w:tc>
        <w:tc>
          <w:tcPr>
            <w:tcW w:w="1458" w:type="dxa"/>
          </w:tcPr>
          <w:p w14:paraId="2CDF0149" w14:textId="77777777" w:rsidR="008B043A" w:rsidRDefault="008B043A" w:rsidP="00680B4E">
            <w:pPr>
              <w:pStyle w:val="ConsPlusNormal"/>
            </w:pPr>
            <w:proofErr w:type="spellStart"/>
            <w:r>
              <w:t>И</w:t>
            </w:r>
            <w:r>
              <w:rPr>
                <w:vertAlign w:val="subscript"/>
              </w:rPr>
              <w:t>потр</w:t>
            </w:r>
            <w:proofErr w:type="spellEnd"/>
            <w:r>
              <w:t xml:space="preserve"> = </w:t>
            </w:r>
            <w:proofErr w:type="spellStart"/>
            <w:r>
              <w:t>К</w:t>
            </w:r>
            <w:r>
              <w:rPr>
                <w:vertAlign w:val="subscript"/>
              </w:rPr>
              <w:t>закон</w:t>
            </w:r>
            <w:proofErr w:type="spellEnd"/>
            <w:r>
              <w:rPr>
                <w:vertAlign w:val="subscript"/>
              </w:rPr>
              <w:t xml:space="preserve"> о </w:t>
            </w:r>
            <w:proofErr w:type="spellStart"/>
            <w:r>
              <w:rPr>
                <w:vertAlign w:val="subscript"/>
              </w:rPr>
              <w:t>тепл</w:t>
            </w:r>
            <w:proofErr w:type="spellEnd"/>
            <w:r>
              <w:t xml:space="preserve"> * 0,85 + </w:t>
            </w:r>
            <w:proofErr w:type="spellStart"/>
            <w:r>
              <w:t>К</w:t>
            </w:r>
            <w:r>
              <w:rPr>
                <w:vertAlign w:val="subscript"/>
              </w:rPr>
              <w:t>жил</w:t>
            </w:r>
            <w:proofErr w:type="spellEnd"/>
            <w:r>
              <w:rPr>
                <w:vertAlign w:val="subscript"/>
              </w:rPr>
              <w:t>. фонд</w:t>
            </w:r>
            <w:r>
              <w:t xml:space="preserve"> * 0,06 + </w:t>
            </w:r>
            <w:proofErr w:type="spellStart"/>
            <w:r>
              <w:t>К</w:t>
            </w:r>
            <w:r>
              <w:rPr>
                <w:vertAlign w:val="subscript"/>
              </w:rPr>
              <w:t>газ</w:t>
            </w:r>
            <w:proofErr w:type="spellEnd"/>
            <w:r>
              <w:t xml:space="preserve"> * 0,02 + </w:t>
            </w:r>
            <w:proofErr w:type="spellStart"/>
            <w:r>
              <w:t>К</w:t>
            </w:r>
            <w:r>
              <w:rPr>
                <w:vertAlign w:val="subscript"/>
              </w:rPr>
              <w:t>предп</w:t>
            </w:r>
            <w:proofErr w:type="spellEnd"/>
            <w:r>
              <w:t xml:space="preserve"> * 0,05 + </w:t>
            </w:r>
            <w:proofErr w:type="spellStart"/>
            <w:r>
              <w:t>К</w:t>
            </w:r>
            <w:r>
              <w:rPr>
                <w:vertAlign w:val="subscript"/>
              </w:rPr>
              <w:t>план</w:t>
            </w:r>
            <w:proofErr w:type="spellEnd"/>
            <w:r>
              <w:t xml:space="preserve"> * 0,02</w:t>
            </w:r>
          </w:p>
        </w:tc>
        <w:tc>
          <w:tcPr>
            <w:tcW w:w="1636" w:type="dxa"/>
          </w:tcPr>
          <w:p w14:paraId="64A24684" w14:textId="6202290F" w:rsidR="008B043A" w:rsidRPr="003A791A" w:rsidRDefault="008B043A" w:rsidP="008F44D0">
            <w:pPr>
              <w:pStyle w:val="ConsPlusNormal"/>
              <w:rPr>
                <w:lang w:val="en-US"/>
              </w:rPr>
            </w:pPr>
            <w:r>
              <w:rPr>
                <w:color w:val="000000"/>
                <w:lang w:val="en-US"/>
              </w:rPr>
              <w:t>1.000000</w:t>
            </w:r>
            <w:proofErr w:type="spellStart"/>
            <w:proofErr w:type="spellEnd"/>
          </w:p>
        </w:tc>
        <w:tc>
          <w:tcPr>
            <w:tcW w:w="1559" w:type="dxa"/>
          </w:tcPr>
          <w:p w14:paraId="407812F0" w14:textId="77777777" w:rsidR="008B043A" w:rsidRPr="002E244C" w:rsidRDefault="008B043A" w:rsidP="00680B4E">
            <w:pPr>
              <w:pStyle w:val="ConsPlusNormal"/>
              <w:rPr>
                <w:lang w:val="en-US"/>
              </w:rPr>
            </w:pPr>
          </w:p>
        </w:tc>
        <w:tc>
          <w:tcPr>
            <w:tcW w:w="1155" w:type="dxa"/>
          </w:tcPr>
          <w:p w14:paraId="7BEDA19A" w14:textId="77777777" w:rsidR="008B043A" w:rsidRPr="002E244C" w:rsidRDefault="008B043A" w:rsidP="00680B4E">
            <w:pPr>
              <w:pStyle w:val="ConsPlusNormal"/>
              <w:rPr>
                <w:lang w:val="en-US"/>
              </w:rPr>
            </w:pPr>
          </w:p>
        </w:tc>
      </w:tr>
      <w:tr w:rsidR="008B043A" w:rsidRPr="00F43EFC" w14:paraId="35617189" w14:textId="665D9BA3" w:rsidTr="008B043A">
        <w:tc>
          <w:tcPr>
            <w:tcW w:w="683" w:type="dxa"/>
          </w:tcPr>
          <w:p w14:paraId="6EC431AA" w14:textId="77777777" w:rsidR="008B043A" w:rsidRDefault="008B043A" w:rsidP="00680B4E">
            <w:pPr>
              <w:pStyle w:val="ConsPlusNormal"/>
            </w:pPr>
            <w:r>
              <w:t>1</w:t>
            </w:r>
          </w:p>
        </w:tc>
        <w:tc>
          <w:tcPr>
            <w:tcW w:w="2129" w:type="dxa"/>
          </w:tcPr>
          <w:p w14:paraId="77B24B14" w14:textId="77777777" w:rsidR="008B043A" w:rsidRDefault="008B043A" w:rsidP="00680B4E">
            <w:pPr>
              <w:pStyle w:val="ConsPlusNormal"/>
            </w:pPr>
            <w:r>
              <w:t xml:space="preserve">Выполнить требования, установленные </w:t>
            </w:r>
            <w:hyperlink r:id="rId5">
              <w:r>
                <w:rPr>
                  <w:color w:val="0000FF"/>
                </w:rPr>
                <w:t>частью 6 статьи 20</w:t>
              </w:r>
            </w:hyperlink>
            <w:r>
              <w:t xml:space="preserve"> Федерального закона от 27 июля 2010 г. N 190-ФЗ "О теплоснабжении" (далее - Федеральный закон о теплоснабжении) (</w:t>
            </w:r>
            <w:hyperlink w:anchor="P149">
              <w:r>
                <w:rPr>
                  <w:color w:val="0000FF"/>
                </w:rPr>
                <w:t>подпункт 11.1 пункта 11</w:t>
              </w:r>
            </w:hyperlink>
            <w:r>
              <w:t xml:space="preserve"> Правил обеспечения готовности к отопительному периоду, утвержденных приказом Минэнерго России от 13 ноября 2024 г. </w:t>
            </w:r>
            <w:r>
              <w:lastRenderedPageBreak/>
              <w:t>N 2234 (далее - Правила):</w:t>
            </w:r>
          </w:p>
        </w:tc>
        <w:tc>
          <w:tcPr>
            <w:tcW w:w="2397" w:type="dxa"/>
          </w:tcPr>
          <w:p w14:paraId="0DF73614" w14:textId="77777777" w:rsidR="008B043A" w:rsidRDefault="008B043A" w:rsidP="00680B4E">
            <w:pPr>
              <w:pStyle w:val="ConsPlusNormal"/>
            </w:pPr>
            <w:r>
              <w:lastRenderedPageBreak/>
              <w:t>-</w:t>
            </w:r>
          </w:p>
        </w:tc>
        <w:tc>
          <w:tcPr>
            <w:tcW w:w="2304" w:type="dxa"/>
          </w:tcPr>
          <w:p w14:paraId="5FE261D3" w14:textId="77777777" w:rsidR="008B043A" w:rsidRDefault="008B043A" w:rsidP="00680B4E">
            <w:pPr>
              <w:pStyle w:val="ConsPlusNormal"/>
            </w:pPr>
            <w:r>
              <w:t xml:space="preserve">Показатель выполнения требований Федерального </w:t>
            </w:r>
            <w:hyperlink r:id="rId6">
              <w:r>
                <w:rPr>
                  <w:color w:val="0000FF"/>
                </w:rPr>
                <w:t>закона</w:t>
              </w:r>
            </w:hyperlink>
            <w:r>
              <w:t xml:space="preserve"> о теплоснабжении</w:t>
            </w:r>
          </w:p>
        </w:tc>
        <w:tc>
          <w:tcPr>
            <w:tcW w:w="1172" w:type="dxa"/>
          </w:tcPr>
          <w:p w14:paraId="0ACFBD36" w14:textId="77777777" w:rsidR="008B043A" w:rsidRDefault="008B043A" w:rsidP="00680B4E">
            <w:pPr>
              <w:pStyle w:val="ConsPlusNormal"/>
            </w:pPr>
            <w:r>
              <w:t>0,85</w:t>
            </w:r>
          </w:p>
        </w:tc>
        <w:tc>
          <w:tcPr>
            <w:tcW w:w="1541" w:type="dxa"/>
          </w:tcPr>
          <w:p w14:paraId="5E9A8720" w14:textId="77777777" w:rsidR="008B043A" w:rsidRDefault="008B043A" w:rsidP="00680B4E">
            <w:pPr>
              <w:pStyle w:val="ConsPlusNormal"/>
            </w:pPr>
            <w:proofErr w:type="spellStart"/>
            <w:r>
              <w:t>К</w:t>
            </w:r>
            <w:r>
              <w:rPr>
                <w:vertAlign w:val="subscript"/>
              </w:rPr>
              <w:t>закон</w:t>
            </w:r>
            <w:proofErr w:type="spellEnd"/>
            <w:r>
              <w:rPr>
                <w:vertAlign w:val="subscript"/>
              </w:rPr>
              <w:t xml:space="preserve"> о </w:t>
            </w:r>
            <w:proofErr w:type="spellStart"/>
            <w:r>
              <w:rPr>
                <w:vertAlign w:val="subscript"/>
              </w:rPr>
              <w:t>тепл</w:t>
            </w:r>
            <w:proofErr w:type="spellEnd"/>
          </w:p>
        </w:tc>
        <w:tc>
          <w:tcPr>
            <w:tcW w:w="1458" w:type="dxa"/>
          </w:tcPr>
          <w:p w14:paraId="693EAD8A" w14:textId="77777777" w:rsidR="008B043A" w:rsidRDefault="008B043A" w:rsidP="00680B4E">
            <w:pPr>
              <w:pStyle w:val="ConsPlusNormal"/>
            </w:pPr>
            <w:proofErr w:type="spellStart"/>
            <w:r>
              <w:t>К</w:t>
            </w:r>
            <w:r>
              <w:rPr>
                <w:vertAlign w:val="subscript"/>
              </w:rPr>
              <w:t>закон</w:t>
            </w:r>
            <w:proofErr w:type="spellEnd"/>
            <w:r>
              <w:rPr>
                <w:vertAlign w:val="subscript"/>
              </w:rPr>
              <w:t xml:space="preserve"> о </w:t>
            </w:r>
            <w:proofErr w:type="spellStart"/>
            <w:r>
              <w:rPr>
                <w:vertAlign w:val="subscript"/>
              </w:rPr>
              <w:t>тепл</w:t>
            </w:r>
            <w:proofErr w:type="spellEnd"/>
            <w:r>
              <w:t xml:space="preserve"> = </w:t>
            </w:r>
            <w:proofErr w:type="spellStart"/>
            <w:r>
              <w:t>К</w:t>
            </w:r>
            <w:r>
              <w:rPr>
                <w:vertAlign w:val="subscript"/>
              </w:rPr>
              <w:t>безопасн</w:t>
            </w:r>
            <w:proofErr w:type="spellEnd"/>
            <w:r>
              <w:t xml:space="preserve"> * 0,8 + </w:t>
            </w:r>
            <w:proofErr w:type="spellStart"/>
            <w:r>
              <w:t>К</w:t>
            </w:r>
            <w:r>
              <w:rPr>
                <w:vertAlign w:val="subscript"/>
              </w:rPr>
              <w:t>режим</w:t>
            </w:r>
            <w:proofErr w:type="spellEnd"/>
            <w:r>
              <w:t xml:space="preserve"> * 0,03 + </w:t>
            </w:r>
            <w:proofErr w:type="spellStart"/>
            <w:r>
              <w:t>К</w:t>
            </w:r>
            <w:r>
              <w:rPr>
                <w:vertAlign w:val="subscript"/>
              </w:rPr>
              <w:t>задолж</w:t>
            </w:r>
            <w:proofErr w:type="spellEnd"/>
            <w:r>
              <w:t xml:space="preserve"> * 0,15 + </w:t>
            </w:r>
            <w:proofErr w:type="spellStart"/>
            <w:r>
              <w:t>К</w:t>
            </w:r>
            <w:r>
              <w:rPr>
                <w:vertAlign w:val="subscript"/>
              </w:rPr>
              <w:t>учет</w:t>
            </w:r>
            <w:proofErr w:type="spellEnd"/>
            <w:r>
              <w:t xml:space="preserve"> * 0,02</w:t>
            </w:r>
          </w:p>
        </w:tc>
        <w:tc>
          <w:tcPr>
            <w:tcW w:w="1636" w:type="dxa"/>
          </w:tcPr>
          <w:p w14:paraId="6F63D392" w14:textId="2331E5A3" w:rsidR="008B043A" w:rsidRPr="002E244C" w:rsidRDefault="008B043A" w:rsidP="001B0C6F">
            <w:pPr>
              <w:pStyle w:val="ConsPlusNormal"/>
              <w:rPr>
                <w:lang w:val="en-US"/>
              </w:rPr>
            </w:pPr>
            <w:r>
              <w:rPr>
                <w:color w:val="000000"/>
                <w:lang w:val="en-US"/>
              </w:rPr>
              <w:t>1.0000</w:t>
            </w:r>
          </w:p>
        </w:tc>
        <w:tc>
          <w:tcPr>
            <w:tcW w:w="1559" w:type="dxa"/>
          </w:tcPr>
          <w:p w14:paraId="63B86E04" w14:textId="396D9165" w:rsidR="008B043A" w:rsidRPr="008B043A" w:rsidRDefault="008B043A" w:rsidP="00680B4E">
            <w:pPr>
              <w:pStyle w:val="ConsPlusNormal"/>
            </w:pPr>
          </w:p>
        </w:tc>
        <w:tc>
          <w:tcPr>
            <w:tcW w:w="1155" w:type="dxa"/>
          </w:tcPr>
          <w:p w14:paraId="30289E72" w14:textId="364195FB" w:rsidR="008B043A" w:rsidRPr="008B043A" w:rsidRDefault="008B043A" w:rsidP="00680B4E">
            <w:pPr>
              <w:pStyle w:val="ConsPlusNormal"/>
            </w:pPr>
          </w:p>
        </w:tc>
      </w:tr>
      <w:tr w:rsidR="008B043A" w:rsidRPr="00F43EFC" w14:paraId="7D319732" w14:textId="21535A47" w:rsidTr="008B043A">
        <w:tc>
          <w:tcPr>
            <w:tcW w:w="683" w:type="dxa"/>
          </w:tcPr>
          <w:p w14:paraId="764D65B0" w14:textId="77777777" w:rsidR="008B043A" w:rsidRDefault="008B043A" w:rsidP="00680B4E">
            <w:pPr>
              <w:pStyle w:val="ConsPlusNormal"/>
            </w:pPr>
            <w:r>
              <w:lastRenderedPageBreak/>
              <w:t>1.1</w:t>
            </w:r>
          </w:p>
        </w:tc>
        <w:tc>
          <w:tcPr>
            <w:tcW w:w="2129" w:type="dxa"/>
          </w:tcPr>
          <w:p w14:paraId="124317BD" w14:textId="77777777" w:rsidR="008B043A" w:rsidRDefault="008B043A" w:rsidP="00680B4E">
            <w:pPr>
              <w:pStyle w:val="ConsPlusNormal"/>
            </w:pPr>
            <w:r>
              <w:t xml:space="preserve">Обеспечивать эксплуатацию </w:t>
            </w:r>
            <w:proofErr w:type="spellStart"/>
            <w:r>
              <w:t>теплопотребляющих</w:t>
            </w:r>
            <w:proofErr w:type="spellEnd"/>
            <w:r>
              <w:t xml:space="preserve"> установок в соответствии с требованиями безопасности в сфере теплоснабжения, установленными </w:t>
            </w:r>
            <w:hyperlink r:id="rId7">
              <w:r>
                <w:rPr>
                  <w:color w:val="0000FF"/>
                </w:rPr>
                <w:t>статьей 23.2</w:t>
              </w:r>
            </w:hyperlink>
            <w:r>
              <w:t xml:space="preserve"> Федерального закона о теплоснабжении (</w:t>
            </w:r>
            <w:hyperlink r:id="rId8">
              <w:r>
                <w:rPr>
                  <w:color w:val="0000FF"/>
                </w:rPr>
                <w:t>пункт 1 части 6 статьи 20</w:t>
              </w:r>
            </w:hyperlink>
            <w:r>
              <w:t xml:space="preserve"> Федерального закона о теплоснабжении)</w:t>
            </w:r>
          </w:p>
        </w:tc>
        <w:tc>
          <w:tcPr>
            <w:tcW w:w="2397" w:type="dxa"/>
          </w:tcPr>
          <w:p w14:paraId="32F25872" w14:textId="77777777" w:rsidR="008B043A" w:rsidRDefault="008B043A" w:rsidP="00680B4E">
            <w:pPr>
              <w:pStyle w:val="ConsPlusNormal"/>
            </w:pPr>
            <w:r>
              <w:t xml:space="preserve">Документы, предусмотренные </w:t>
            </w:r>
            <w:hyperlink w:anchor="P157">
              <w:r>
                <w:rPr>
                  <w:color w:val="0000FF"/>
                </w:rPr>
                <w:t>подпунктами 11.5.1</w:t>
              </w:r>
            </w:hyperlink>
            <w:r>
              <w:t xml:space="preserve"> - </w:t>
            </w:r>
            <w:hyperlink w:anchor="P171">
              <w:r>
                <w:rPr>
                  <w:color w:val="0000FF"/>
                </w:rPr>
                <w:t>11.5.10 пункта 11</w:t>
              </w:r>
            </w:hyperlink>
            <w:r>
              <w:t xml:space="preserve"> Правил</w:t>
            </w:r>
          </w:p>
        </w:tc>
        <w:tc>
          <w:tcPr>
            <w:tcW w:w="2304" w:type="dxa"/>
          </w:tcPr>
          <w:p w14:paraId="1637DC64" w14:textId="77777777" w:rsidR="008B043A" w:rsidRDefault="008B043A" w:rsidP="00680B4E">
            <w:pPr>
              <w:pStyle w:val="ConsPlusNormal"/>
            </w:pPr>
            <w:r>
              <w:t xml:space="preserve">Показатель обеспечения эксплуатации </w:t>
            </w:r>
            <w:proofErr w:type="spellStart"/>
            <w:r>
              <w:t>теплопотребляющих</w:t>
            </w:r>
            <w:proofErr w:type="spellEnd"/>
            <w:r>
              <w:t xml:space="preserve"> установок в соответствии с требованиями безопасности</w:t>
            </w:r>
          </w:p>
        </w:tc>
        <w:tc>
          <w:tcPr>
            <w:tcW w:w="1172" w:type="dxa"/>
          </w:tcPr>
          <w:p w14:paraId="780EAD09" w14:textId="77777777" w:rsidR="008B043A" w:rsidRDefault="008B043A" w:rsidP="00680B4E">
            <w:pPr>
              <w:pStyle w:val="ConsPlusNormal"/>
            </w:pPr>
            <w:r>
              <w:t>0,8</w:t>
            </w:r>
          </w:p>
        </w:tc>
        <w:tc>
          <w:tcPr>
            <w:tcW w:w="1541" w:type="dxa"/>
          </w:tcPr>
          <w:p w14:paraId="661121C3" w14:textId="77777777" w:rsidR="008B043A" w:rsidRDefault="008B043A" w:rsidP="00680B4E">
            <w:pPr>
              <w:pStyle w:val="ConsPlusNormal"/>
            </w:pPr>
            <w:proofErr w:type="spellStart"/>
            <w:r>
              <w:t>К</w:t>
            </w:r>
            <w:r>
              <w:rPr>
                <w:vertAlign w:val="subscript"/>
              </w:rPr>
              <w:t>безопасн</w:t>
            </w:r>
            <w:proofErr w:type="spellEnd"/>
          </w:p>
        </w:tc>
        <w:tc>
          <w:tcPr>
            <w:tcW w:w="1458" w:type="dxa"/>
          </w:tcPr>
          <w:p w14:paraId="3A491A78" w14:textId="77777777" w:rsidR="008B043A" w:rsidRDefault="008B043A" w:rsidP="00680B4E">
            <w:pPr>
              <w:pStyle w:val="ConsPlusNormal"/>
            </w:pPr>
            <w:proofErr w:type="spellStart"/>
            <w:r>
              <w:t>К</w:t>
            </w:r>
            <w:r>
              <w:rPr>
                <w:vertAlign w:val="subscript"/>
              </w:rPr>
              <w:t>безопасн</w:t>
            </w:r>
            <w:proofErr w:type="spellEnd"/>
            <w:r>
              <w:t xml:space="preserve"> = </w:t>
            </w:r>
            <w:proofErr w:type="spellStart"/>
            <w:r>
              <w:t>К</w:t>
            </w:r>
            <w:r>
              <w:rPr>
                <w:vertAlign w:val="subscript"/>
              </w:rPr>
              <w:t>промыв</w:t>
            </w:r>
            <w:proofErr w:type="spellEnd"/>
            <w:r>
              <w:t xml:space="preserve"> * 0,3 1 + </w:t>
            </w:r>
            <w:proofErr w:type="spellStart"/>
            <w:r>
              <w:t>К</w:t>
            </w:r>
            <w:r>
              <w:rPr>
                <w:vertAlign w:val="subscript"/>
              </w:rPr>
              <w:t>гидр</w:t>
            </w:r>
            <w:proofErr w:type="spellEnd"/>
            <w:r>
              <w:t xml:space="preserve"> * 0,31 + К</w:t>
            </w:r>
            <w:r>
              <w:rPr>
                <w:vertAlign w:val="subscript"/>
              </w:rPr>
              <w:t>арм</w:t>
            </w:r>
            <w:r>
              <w:t xml:space="preserve"> * 0,01 + </w:t>
            </w:r>
            <w:proofErr w:type="spellStart"/>
            <w:r>
              <w:t>К</w:t>
            </w:r>
            <w:r>
              <w:rPr>
                <w:vertAlign w:val="subscript"/>
              </w:rPr>
              <w:t>отв</w:t>
            </w:r>
            <w:proofErr w:type="spellEnd"/>
            <w:r>
              <w:t xml:space="preserve"> * 0,01 + </w:t>
            </w:r>
            <w:proofErr w:type="spellStart"/>
            <w:r>
              <w:t>К</w:t>
            </w:r>
            <w:r>
              <w:rPr>
                <w:vertAlign w:val="subscript"/>
              </w:rPr>
              <w:t>испыт</w:t>
            </w:r>
            <w:proofErr w:type="spellEnd"/>
            <w:r>
              <w:t xml:space="preserve"> * 0,31 + </w:t>
            </w:r>
            <w:proofErr w:type="spellStart"/>
            <w:r>
              <w:t>К</w:t>
            </w:r>
            <w:r>
              <w:rPr>
                <w:vertAlign w:val="subscript"/>
              </w:rPr>
              <w:t>перечень</w:t>
            </w:r>
            <w:proofErr w:type="spellEnd"/>
            <w:r>
              <w:t xml:space="preserve"> * 0,01 + </w:t>
            </w:r>
            <w:proofErr w:type="spellStart"/>
            <w:r>
              <w:t>К</w:t>
            </w:r>
            <w:r>
              <w:rPr>
                <w:vertAlign w:val="subscript"/>
              </w:rPr>
              <w:t>экспл</w:t>
            </w:r>
            <w:proofErr w:type="spellEnd"/>
            <w:r>
              <w:rPr>
                <w:vertAlign w:val="subscript"/>
              </w:rPr>
              <w:t>/</w:t>
            </w:r>
            <w:proofErr w:type="spellStart"/>
            <w:r>
              <w:rPr>
                <w:vertAlign w:val="subscript"/>
              </w:rPr>
              <w:t>произв.инстр</w:t>
            </w:r>
            <w:proofErr w:type="spellEnd"/>
            <w:r>
              <w:t xml:space="preserve"> * 0,01 + </w:t>
            </w:r>
            <w:proofErr w:type="spellStart"/>
            <w:r>
              <w:t>К</w:t>
            </w:r>
            <w:r>
              <w:rPr>
                <w:vertAlign w:val="subscript"/>
              </w:rPr>
              <w:t>па.спорт.тепл.пункт</w:t>
            </w:r>
            <w:proofErr w:type="spellEnd"/>
            <w:r>
              <w:t xml:space="preserve"> * 0,01 + </w:t>
            </w:r>
            <w:proofErr w:type="spellStart"/>
            <w:r>
              <w:t>К</w:t>
            </w:r>
            <w:r>
              <w:rPr>
                <w:vertAlign w:val="subscript"/>
              </w:rPr>
              <w:t>шт</w:t>
            </w:r>
            <w:proofErr w:type="spellEnd"/>
            <w:r>
              <w:t xml:space="preserve"> * 0,01 + </w:t>
            </w:r>
            <w:proofErr w:type="spellStart"/>
            <w:r>
              <w:t>К</w:t>
            </w:r>
            <w:r>
              <w:rPr>
                <w:vertAlign w:val="subscript"/>
              </w:rPr>
              <w:t>регул.темпер</w:t>
            </w:r>
            <w:proofErr w:type="spellEnd"/>
            <w:r>
              <w:t xml:space="preserve"> * 0,01</w:t>
            </w:r>
          </w:p>
        </w:tc>
        <w:tc>
          <w:tcPr>
            <w:tcW w:w="1636" w:type="dxa"/>
          </w:tcPr>
          <w:p w14:paraId="21894543" w14:textId="5FCFEB37" w:rsidR="008B043A" w:rsidRPr="001B0C6F" w:rsidRDefault="008B043A" w:rsidP="00680B4E">
            <w:pPr>
              <w:pStyle w:val="ConsPlusNormal"/>
              <w:rPr>
                <w:lang w:val="en-US"/>
              </w:rPr>
            </w:pPr>
            <w:r>
              <w:rPr>
                <w:color w:val="000000"/>
                <w:lang w:val="en-US"/>
              </w:rPr>
              <w:t>1.00</w:t>
            </w:r>
          </w:p>
        </w:tc>
        <w:tc>
          <w:tcPr>
            <w:tcW w:w="1559" w:type="dxa"/>
          </w:tcPr>
          <w:p w14:paraId="2A32E2C0" w14:textId="77777777" w:rsidR="008B043A" w:rsidRPr="001B0C6F" w:rsidRDefault="008B043A" w:rsidP="00680B4E">
            <w:pPr>
              <w:pStyle w:val="ConsPlusNormal"/>
              <w:rPr>
                <w:lang w:val="en-US"/>
              </w:rPr>
            </w:pPr>
          </w:p>
        </w:tc>
        <w:tc>
          <w:tcPr>
            <w:tcW w:w="1155" w:type="dxa"/>
          </w:tcPr>
          <w:p w14:paraId="15BB07A0" w14:textId="77777777" w:rsidR="008B043A" w:rsidRPr="001B0C6F" w:rsidRDefault="008B043A" w:rsidP="00680B4E">
            <w:pPr>
              <w:pStyle w:val="ConsPlusNormal"/>
              <w:rPr>
                <w:lang w:val="en-US"/>
              </w:rPr>
            </w:pPr>
          </w:p>
        </w:tc>
      </w:tr>
      <w:tr w:rsidR="008B043A" w14:paraId="668D9E49" w14:textId="43203095" w:rsidTr="008B043A">
        <w:tc>
          <w:tcPr>
            <w:tcW w:w="683" w:type="dxa"/>
          </w:tcPr>
          <w:p w14:paraId="728242E3" w14:textId="77777777" w:rsidR="008B043A" w:rsidRDefault="008B043A" w:rsidP="00680B4E">
            <w:pPr>
              <w:pStyle w:val="ConsPlusNormal"/>
            </w:pPr>
            <w:r>
              <w:t>1.1.1</w:t>
            </w:r>
          </w:p>
        </w:tc>
        <w:tc>
          <w:tcPr>
            <w:tcW w:w="2129" w:type="dxa"/>
            <w:vMerge w:val="restart"/>
          </w:tcPr>
          <w:p w14:paraId="0A4CE3B2" w14:textId="77777777" w:rsidR="008B043A" w:rsidRDefault="008B043A" w:rsidP="00680B4E">
            <w:pPr>
              <w:pStyle w:val="ConsPlusNormal"/>
            </w:pPr>
          </w:p>
        </w:tc>
        <w:tc>
          <w:tcPr>
            <w:tcW w:w="2397" w:type="dxa"/>
          </w:tcPr>
          <w:p w14:paraId="42C7E66D" w14:textId="77777777" w:rsidR="008B043A" w:rsidRDefault="008B043A" w:rsidP="00680B4E">
            <w:pPr>
              <w:pStyle w:val="ConsPlusNormal"/>
            </w:pPr>
            <w:r>
              <w:t xml:space="preserve">Акты промывки </w:t>
            </w:r>
            <w:proofErr w:type="spellStart"/>
            <w:r>
              <w:t>теплопотребляющей</w:t>
            </w:r>
            <w:proofErr w:type="spellEnd"/>
            <w:r>
              <w:t xml:space="preserve"> установки, проведенной в присутствии представителя единой теплоснабжающей организации, в зону (зоны) деятельности которой входит система (системы) </w:t>
            </w:r>
            <w:r>
              <w:lastRenderedPageBreak/>
              <w:t xml:space="preserve">теплоснабжения, установленные требованиями </w:t>
            </w:r>
            <w:hyperlink r:id="rId9">
              <w:r>
                <w:rPr>
                  <w:color w:val="0000FF"/>
                </w:rPr>
                <w:t>пункта 9.2.9</w:t>
              </w:r>
            </w:hyperlink>
            <w:r>
              <w:t xml:space="preserve"> Правил технической эксплуатации тепловых энергоустановок, утвержденных приказом Минэнерго России от 24 марта 2003 г. N 115 </w:t>
            </w:r>
            <w:hyperlink w:anchor="P2203">
              <w:r>
                <w:rPr>
                  <w:color w:val="0000FF"/>
                </w:rPr>
                <w:t>&lt;1&gt;</w:t>
              </w:r>
            </w:hyperlink>
            <w:r>
              <w:t xml:space="preserve"> (далее - Правила технической эксплуатации тепловых энергоустановок)</w:t>
            </w:r>
          </w:p>
          <w:p w14:paraId="09DFB75F" w14:textId="77777777" w:rsidR="008B043A" w:rsidRDefault="008B043A" w:rsidP="00680B4E">
            <w:pPr>
              <w:pStyle w:val="ConsPlusNormal"/>
            </w:pPr>
            <w:r>
              <w:t>(</w:t>
            </w:r>
            <w:hyperlink w:anchor="P157">
              <w:r>
                <w:rPr>
                  <w:color w:val="0000FF"/>
                </w:rPr>
                <w:t>подпункт 11.5.1 пункта 11</w:t>
              </w:r>
            </w:hyperlink>
            <w:r>
              <w:t xml:space="preserve"> Правил)</w:t>
            </w:r>
          </w:p>
        </w:tc>
        <w:tc>
          <w:tcPr>
            <w:tcW w:w="2304" w:type="dxa"/>
          </w:tcPr>
          <w:p w14:paraId="668A6DD5" w14:textId="77777777" w:rsidR="008B043A" w:rsidRDefault="008B043A" w:rsidP="00680B4E">
            <w:pPr>
              <w:pStyle w:val="ConsPlusNormal"/>
            </w:pPr>
            <w:r>
              <w:lastRenderedPageBreak/>
              <w:t xml:space="preserve">Показатель наличия акта промывки </w:t>
            </w:r>
            <w:proofErr w:type="spellStart"/>
            <w:r>
              <w:t>теплопотребляющей</w:t>
            </w:r>
            <w:proofErr w:type="spellEnd"/>
            <w:r>
              <w:t xml:space="preserve"> установки</w:t>
            </w:r>
          </w:p>
        </w:tc>
        <w:tc>
          <w:tcPr>
            <w:tcW w:w="1172" w:type="dxa"/>
          </w:tcPr>
          <w:p w14:paraId="67A478AA" w14:textId="77777777" w:rsidR="008B043A" w:rsidRDefault="008B043A" w:rsidP="00680B4E">
            <w:pPr>
              <w:pStyle w:val="ConsPlusNormal"/>
            </w:pPr>
            <w:r>
              <w:t>0,31</w:t>
            </w:r>
          </w:p>
        </w:tc>
        <w:tc>
          <w:tcPr>
            <w:tcW w:w="1541" w:type="dxa"/>
          </w:tcPr>
          <w:p w14:paraId="2BB60E5D" w14:textId="77777777" w:rsidR="008B043A" w:rsidRDefault="008B043A" w:rsidP="00680B4E">
            <w:pPr>
              <w:pStyle w:val="ConsPlusNormal"/>
            </w:pPr>
            <w:proofErr w:type="spellStart"/>
            <w:r>
              <w:t>К</w:t>
            </w:r>
            <w:r>
              <w:rPr>
                <w:vertAlign w:val="subscript"/>
              </w:rPr>
              <w:t>промыв</w:t>
            </w:r>
            <w:proofErr w:type="spellEnd"/>
          </w:p>
        </w:tc>
        <w:tc>
          <w:tcPr>
            <w:tcW w:w="1458" w:type="dxa"/>
          </w:tcPr>
          <w:p w14:paraId="0251E240" w14:textId="77777777" w:rsidR="008B043A" w:rsidRDefault="008B043A" w:rsidP="00680B4E">
            <w:pPr>
              <w:pStyle w:val="ConsPlusNormal"/>
            </w:pPr>
            <w:r>
              <w:t>Наличие - 1</w:t>
            </w:r>
          </w:p>
          <w:p w14:paraId="1A616A46" w14:textId="77777777" w:rsidR="008B043A" w:rsidRDefault="008B043A" w:rsidP="00680B4E">
            <w:pPr>
              <w:pStyle w:val="ConsPlusNormal"/>
            </w:pPr>
            <w:r>
              <w:t>Отсутствие - 0</w:t>
            </w:r>
          </w:p>
        </w:tc>
        <w:tc>
          <w:tcPr>
            <w:tcW w:w="1636" w:type="dxa"/>
          </w:tcPr>
          <w:p w14:paraId="2636BBAD" w14:textId="2970CD13" w:rsidR="008B043A" w:rsidRPr="008F50EC" w:rsidRDefault="008B043A" w:rsidP="001B0C6F">
            <w:pPr>
              <w:rPr>
                <w:rFonts w:ascii="Calibri" w:hAnsi="Calibri" w:cs="Calibri"/>
                <w:color w:val="000000"/>
              </w:rPr>
            </w:pPr>
            <w:r>
              <w:rPr>
                <w:rFonts w:ascii="Calibri" w:hAnsi="Calibri" w:cs="Calibri"/>
                <w:color w:val="000000"/>
                <w:lang w:val="en-US"/>
              </w:rPr>
              <w:t>1</w:t>
            </w:r>
            <w:proofErr w:type="spellStart"/>
            <w:proofErr w:type="spellEnd"/>
          </w:p>
          <w:p w14:paraId="1CCAA7D4" w14:textId="77777777" w:rsidR="008B043A" w:rsidRDefault="008B043A" w:rsidP="00680B4E">
            <w:pPr>
              <w:pStyle w:val="ConsPlusNormal"/>
            </w:pPr>
          </w:p>
        </w:tc>
        <w:tc>
          <w:tcPr>
            <w:tcW w:w="1559" w:type="dxa"/>
          </w:tcPr>
          <w:p w14:paraId="66A30BBA" w14:textId="1A89CABA" w:rsidR="00997303" w:rsidRPr="00997303" w:rsidRDefault="00AC6FFF" w:rsidP="00997303">
            <w:pPr>
              <w:rPr>
                <w:rFonts w:eastAsia="Times New Roman" w:cstheme="minorHAnsi"/>
                <w:color w:val="333333"/>
                <w:lang w:eastAsia="ru-RU"/>
              </w:rPr>
            </w:pPr>
            <w:r w:rsidRPr="00997303">
              <w:rPr>
                <w:rFonts w:eastAsia="Times New Roman" w:cstheme="minorHAnsi"/>
                <w:color w:val="333333"/>
                <w:lang w:eastAsia="ru-RU"/>
              </w:rPr>
              <w:t xml:space="preserve"> </w:t>
            </w:r>
            <w:proofErr w:type="spellStart"/>
            <w:proofErr w:type="gramStart"/>
            <w:proofErr w:type="spellEnd"/>
            <w:proofErr w:type="gramEnd"/>
          </w:p>
          <w:p w14:paraId="3BB39EC7" w14:textId="77777777" w:rsidR="00997303" w:rsidRPr="002210E6" w:rsidRDefault="00997303" w:rsidP="002210E6">
            <w:pPr>
              <w:pStyle w:val="a4"/>
              <w:rPr>
                <w:rFonts w:asciiTheme="minorHAnsi" w:hAnsiTheme="minorHAnsi" w:cstheme="minorHAnsi"/>
                <w:color w:val="333333"/>
                <w:sz w:val="22"/>
                <w:szCs w:val="22"/>
              </w:rPr>
            </w:pPr>
          </w:p>
          <w:p w14:paraId="25952A89" w14:textId="00B3B42E" w:rsidR="002210E6" w:rsidRDefault="002210E6" w:rsidP="00680B4E">
            <w:pPr>
              <w:pStyle w:val="ConsPlusNormal"/>
            </w:pPr>
          </w:p>
        </w:tc>
        <w:tc>
          <w:tcPr>
            <w:tcW w:w="1155" w:type="dxa"/>
          </w:tcPr>
          <w:p w14:paraId="20BE320D" w14:textId="6B9646EF" w:rsidR="00461F93" w:rsidRPr="00997303" w:rsidRDefault="00A53230" w:rsidP="00461F93">
            <w:pPr>
              <w:rPr>
                <w:rFonts w:eastAsia="Times New Roman" w:cstheme="minorHAnsi"/>
                <w:color w:val="333333"/>
                <w:lang w:eastAsia="ru-RU"/>
              </w:rPr>
            </w:pPr>
            <w:r>
              <w:rPr>
                <w:rFonts w:eastAsia="Times New Roman" w:cstheme="minorHAnsi"/>
                <w:color w:val="333333"/>
                <w:lang w:eastAsia="ru-RU"/>
              </w:rPr>
              <w:t/>
            </w:r>
            <w:proofErr w:type="spellStart"/>
            <w:proofErr w:type="spellEnd"/>
            <w:proofErr w:type="gramStart"/>
            <w:proofErr w:type="gramEnd"/>
          </w:p>
          <w:p w14:paraId="44F4AB74" w14:textId="54F2262B" w:rsidR="008B043A" w:rsidRDefault="00467CD5" w:rsidP="002210E6">
            <w:pPr>
              <w:pStyle w:val="ConsPlusNormal"/>
            </w:pPr>
            <w:r>
              <w:t xml:space="preserve"> </w:t>
            </w:r>
          </w:p>
        </w:tc>
      </w:tr>
      <w:tr w:rsidR="00AC6FFF" w14:paraId="605B5D36" w14:textId="79626D7C" w:rsidTr="008B043A">
        <w:tc>
          <w:tcPr>
            <w:tcW w:w="683" w:type="dxa"/>
          </w:tcPr>
          <w:p w14:paraId="61FE5286" w14:textId="77777777" w:rsidR="00AC6FFF" w:rsidRDefault="00AC6FFF" w:rsidP="00AC6FFF">
            <w:pPr>
              <w:pStyle w:val="ConsPlusNormal"/>
            </w:pPr>
            <w:r>
              <w:lastRenderedPageBreak/>
              <w:t>1.1.2</w:t>
            </w:r>
          </w:p>
        </w:tc>
        <w:tc>
          <w:tcPr>
            <w:tcW w:w="2129" w:type="dxa"/>
            <w:vMerge/>
          </w:tcPr>
          <w:p w14:paraId="74B0D01E" w14:textId="77777777" w:rsidR="00AC6FFF" w:rsidRDefault="00AC6FFF" w:rsidP="00AC6FFF">
            <w:pPr>
              <w:pStyle w:val="ConsPlusNormal"/>
            </w:pPr>
          </w:p>
        </w:tc>
        <w:tc>
          <w:tcPr>
            <w:tcW w:w="2397" w:type="dxa"/>
          </w:tcPr>
          <w:p w14:paraId="3E2D0F40" w14:textId="77777777" w:rsidR="00AC6FFF" w:rsidRDefault="00AC6FFF" w:rsidP="00AC6FFF">
            <w:pPr>
              <w:pStyle w:val="ConsPlusNormal"/>
            </w:pPr>
            <w:r>
              <w:t xml:space="preserve">Акты о проведении наладки режимов потребления тепловой энергии и (или) теплоносителя (в том числе тепловых и гидравлических режимов) теплового пункта, внутридомовых сетей и </w:t>
            </w:r>
            <w:proofErr w:type="spellStart"/>
            <w:r>
              <w:t>теплопотребляющих</w:t>
            </w:r>
            <w:proofErr w:type="spellEnd"/>
            <w:r>
              <w:t xml:space="preserve"> установок, актов об установке и пломбировании дроссельных (ограничительных) устройств во </w:t>
            </w:r>
            <w:r>
              <w:lastRenderedPageBreak/>
              <w:t xml:space="preserve">внутренних системах, включая элеваторы и шайбы на линиях рециркуляции горячего водоснабжения в соответствии с </w:t>
            </w:r>
            <w:hyperlink r:id="rId10">
              <w:r>
                <w:rPr>
                  <w:color w:val="0000FF"/>
                </w:rPr>
                <w:t>пунктом 9.3.25</w:t>
              </w:r>
            </w:hyperlink>
            <w:r>
              <w:t xml:space="preserve"> Правил технической эксплуатации тепловых энергоустановок (</w:t>
            </w:r>
            <w:hyperlink w:anchor="P158">
              <w:r>
                <w:rPr>
                  <w:color w:val="0000FF"/>
                </w:rPr>
                <w:t>подпункт 11.5.2 пункта 11</w:t>
              </w:r>
            </w:hyperlink>
            <w:r>
              <w:t xml:space="preserve"> Правил)</w:t>
            </w:r>
          </w:p>
        </w:tc>
        <w:tc>
          <w:tcPr>
            <w:tcW w:w="2304" w:type="dxa"/>
          </w:tcPr>
          <w:p w14:paraId="61AEE9EF" w14:textId="77777777" w:rsidR="00AC6FFF" w:rsidRDefault="00AC6FFF" w:rsidP="00AC6FFF">
            <w:pPr>
              <w:pStyle w:val="ConsPlusNormal"/>
            </w:pPr>
            <w:r>
              <w:lastRenderedPageBreak/>
              <w:t>Показатель наличия актов о проведении наладки режимов потребления тепловой энергии и (или) теплоносителя</w:t>
            </w:r>
          </w:p>
        </w:tc>
        <w:tc>
          <w:tcPr>
            <w:tcW w:w="1172" w:type="dxa"/>
          </w:tcPr>
          <w:p w14:paraId="0E514DF1" w14:textId="77777777" w:rsidR="00AC6FFF" w:rsidRDefault="00AC6FFF" w:rsidP="00AC6FFF">
            <w:pPr>
              <w:pStyle w:val="ConsPlusNormal"/>
            </w:pPr>
            <w:r>
              <w:t>0,31</w:t>
            </w:r>
          </w:p>
        </w:tc>
        <w:tc>
          <w:tcPr>
            <w:tcW w:w="1541" w:type="dxa"/>
          </w:tcPr>
          <w:p w14:paraId="6027E167" w14:textId="77777777" w:rsidR="00AC6FFF" w:rsidRDefault="00AC6FFF" w:rsidP="00AC6FFF">
            <w:pPr>
              <w:pStyle w:val="ConsPlusNormal"/>
            </w:pPr>
            <w:proofErr w:type="spellStart"/>
            <w:r>
              <w:t>К</w:t>
            </w:r>
            <w:r>
              <w:rPr>
                <w:vertAlign w:val="subscript"/>
              </w:rPr>
              <w:t>гидр</w:t>
            </w:r>
            <w:proofErr w:type="spellEnd"/>
          </w:p>
        </w:tc>
        <w:tc>
          <w:tcPr>
            <w:tcW w:w="1458" w:type="dxa"/>
          </w:tcPr>
          <w:p w14:paraId="74FF17DD" w14:textId="77777777" w:rsidR="00AC6FFF" w:rsidRDefault="00AC6FFF" w:rsidP="00AC6FFF">
            <w:pPr>
              <w:pStyle w:val="ConsPlusNormal"/>
            </w:pPr>
            <w:r>
              <w:t>Наличие - 1</w:t>
            </w:r>
          </w:p>
          <w:p w14:paraId="79436541" w14:textId="77777777" w:rsidR="00AC6FFF" w:rsidRDefault="00AC6FFF" w:rsidP="00AC6FFF">
            <w:pPr>
              <w:pStyle w:val="ConsPlusNormal"/>
            </w:pPr>
            <w:r>
              <w:t>Отсутствие - 0</w:t>
            </w:r>
          </w:p>
        </w:tc>
        <w:tc>
          <w:tcPr>
            <w:tcW w:w="1636" w:type="dxa"/>
          </w:tcPr>
          <w:p w14:paraId="29906514" w14:textId="075E3345" w:rsidR="00AC6FFF" w:rsidRDefault="00AC6FFF" w:rsidP="00AC6FFF">
            <w:pPr>
              <w:rPr>
                <w:rFonts w:ascii="Calibri" w:hAnsi="Calibri" w:cs="Calibri"/>
                <w:color w:val="000000"/>
              </w:rPr>
            </w:pPr>
            <w:r>
              <w:rPr>
                <w:rFonts w:ascii="Calibri" w:hAnsi="Calibri" w:cs="Calibri"/>
                <w:color w:val="000000"/>
                <w:lang w:val="en-US"/>
              </w:rPr>
              <w:t>1</w:t>
            </w:r>
            <w:proofErr w:type="spellStart"/>
            <w:proofErr w:type="spellEnd"/>
          </w:p>
          <w:p w14:paraId="23826A7D" w14:textId="77777777" w:rsidR="00AC6FFF" w:rsidRDefault="00AC6FFF" w:rsidP="00AC6FFF">
            <w:pPr>
              <w:pStyle w:val="ConsPlusNormal"/>
            </w:pPr>
          </w:p>
        </w:tc>
        <w:tc>
          <w:tcPr>
            <w:tcW w:w="1559" w:type="dxa"/>
          </w:tcPr>
          <w:p w14:paraId="2E106BB4" w14:textId="16252154"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xml:space="preserve"> </w:t>
            </w:r>
            <w:proofErr w:type="spellStart"/>
            <w:proofErr w:type="gramStart"/>
            <w:proofErr w:type="spellEnd"/>
            <w:proofErr w:type="gramEnd"/>
          </w:p>
          <w:p w14:paraId="4700A6C4" w14:textId="77777777" w:rsidR="00AC6FFF" w:rsidRPr="002210E6" w:rsidRDefault="00AC6FFF" w:rsidP="00AC6FFF">
            <w:pPr>
              <w:pStyle w:val="a4"/>
              <w:rPr>
                <w:rFonts w:asciiTheme="minorHAnsi" w:hAnsiTheme="minorHAnsi" w:cstheme="minorHAnsi"/>
                <w:color w:val="333333"/>
                <w:sz w:val="22"/>
                <w:szCs w:val="22"/>
              </w:rPr>
            </w:pPr>
          </w:p>
          <w:p w14:paraId="5D3BF60E" w14:textId="77777777" w:rsidR="00AC6FFF" w:rsidRDefault="00AC6FFF" w:rsidP="00AC6FFF">
            <w:pPr>
              <w:pStyle w:val="ConsPlusNormal"/>
            </w:pPr>
          </w:p>
        </w:tc>
        <w:tc>
          <w:tcPr>
            <w:tcW w:w="1155" w:type="dxa"/>
          </w:tcPr>
          <w:p w14:paraId="51E5C2ED" w14:textId="562C6885"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spellEnd"/>
            <w:proofErr w:type="spellStart"/>
            <w:proofErr w:type="gramStart"/>
            <w:proofErr w:type="spellEnd"/>
            <w:proofErr w:type="gramEnd"/>
          </w:p>
          <w:p w14:paraId="500F20E9" w14:textId="7673DFBA" w:rsidR="00AC6FFF" w:rsidRDefault="00AC6FFF" w:rsidP="00AC6FFF">
            <w:pPr>
              <w:pStyle w:val="ConsPlusNormal"/>
            </w:pPr>
            <w:r>
              <w:t xml:space="preserve"> </w:t>
            </w:r>
          </w:p>
        </w:tc>
      </w:tr>
      <w:tr w:rsidR="00AC6FFF" w:rsidRPr="00AA2D16" w14:paraId="5BEB017E" w14:textId="6F6E7604" w:rsidTr="008B043A">
        <w:tc>
          <w:tcPr>
            <w:tcW w:w="683" w:type="dxa"/>
          </w:tcPr>
          <w:p w14:paraId="2C13D090" w14:textId="77777777" w:rsidR="00AC6FFF" w:rsidRDefault="00AC6FFF" w:rsidP="00AC6FFF">
            <w:pPr>
              <w:pStyle w:val="ConsPlusNormal"/>
            </w:pPr>
            <w:r>
              <w:lastRenderedPageBreak/>
              <w:t>1.1.3</w:t>
            </w:r>
          </w:p>
        </w:tc>
        <w:tc>
          <w:tcPr>
            <w:tcW w:w="2129" w:type="dxa"/>
            <w:vMerge/>
          </w:tcPr>
          <w:p w14:paraId="0F34E607" w14:textId="77777777" w:rsidR="00AC6FFF" w:rsidRDefault="00AC6FFF" w:rsidP="00AC6FFF">
            <w:pPr>
              <w:pStyle w:val="ConsPlusNormal"/>
            </w:pPr>
          </w:p>
        </w:tc>
        <w:tc>
          <w:tcPr>
            <w:tcW w:w="2397" w:type="dxa"/>
          </w:tcPr>
          <w:p w14:paraId="7B69597B" w14:textId="77777777" w:rsidR="00AC6FFF" w:rsidRDefault="00AC6FFF" w:rsidP="00AC6FFF">
            <w:pPr>
              <w:pStyle w:val="ConsPlusNormal"/>
            </w:pPr>
            <w:r>
              <w:t>Акт проверки (осмотра) запорной арматуры, в том числе в высших (воздушники) и низших точках трубопровода (</w:t>
            </w:r>
            <w:proofErr w:type="spellStart"/>
            <w:r>
              <w:t>спускники</w:t>
            </w:r>
            <w:proofErr w:type="spellEnd"/>
            <w:r>
              <w:t xml:space="preserve">) и арматуры постоянного регулирования на предмет наличия и работоспособности, плотности (герметичности) сальниковых уплотнений, наличия теплоизоляции в соответствии с проектными решениями, наличия соответствующих неповрежденных пломб, установленных </w:t>
            </w:r>
            <w:r>
              <w:lastRenderedPageBreak/>
              <w:t xml:space="preserve">теплоснабжающими и </w:t>
            </w:r>
            <w:proofErr w:type="spellStart"/>
            <w:r>
              <w:t>теплосетевыми</w:t>
            </w:r>
            <w:proofErr w:type="spellEnd"/>
            <w:r>
              <w:t xml:space="preserve"> организациями</w:t>
            </w:r>
          </w:p>
          <w:p w14:paraId="139AB3B4" w14:textId="77777777" w:rsidR="00AC6FFF" w:rsidRDefault="00AC6FFF" w:rsidP="00AC6FFF">
            <w:pPr>
              <w:pStyle w:val="ConsPlusNormal"/>
            </w:pPr>
            <w:r>
              <w:t>(</w:t>
            </w:r>
            <w:hyperlink w:anchor="P161">
              <w:r>
                <w:rPr>
                  <w:color w:val="0000FF"/>
                </w:rPr>
                <w:t>подпункт 11.5.3 пункта 11</w:t>
              </w:r>
            </w:hyperlink>
            <w:r>
              <w:t xml:space="preserve"> Правил)</w:t>
            </w:r>
          </w:p>
        </w:tc>
        <w:tc>
          <w:tcPr>
            <w:tcW w:w="2304" w:type="dxa"/>
          </w:tcPr>
          <w:p w14:paraId="30ECC926" w14:textId="77777777" w:rsidR="00AC6FFF" w:rsidRDefault="00AC6FFF" w:rsidP="00AC6FFF">
            <w:pPr>
              <w:pStyle w:val="ConsPlusNormal"/>
            </w:pPr>
            <w:r>
              <w:lastRenderedPageBreak/>
              <w:t>Показатель наличия акта проверки (осмотра) запорной арматуры и арматуры постоянного регулирования</w:t>
            </w:r>
          </w:p>
        </w:tc>
        <w:tc>
          <w:tcPr>
            <w:tcW w:w="1172" w:type="dxa"/>
          </w:tcPr>
          <w:p w14:paraId="06ED7898" w14:textId="77777777" w:rsidR="00AC6FFF" w:rsidRDefault="00AC6FFF" w:rsidP="00AC6FFF">
            <w:pPr>
              <w:pStyle w:val="ConsPlusNormal"/>
            </w:pPr>
            <w:r>
              <w:t>0,01</w:t>
            </w:r>
          </w:p>
        </w:tc>
        <w:tc>
          <w:tcPr>
            <w:tcW w:w="1541" w:type="dxa"/>
          </w:tcPr>
          <w:p w14:paraId="5F382520" w14:textId="77777777" w:rsidR="00AC6FFF" w:rsidRDefault="00AC6FFF" w:rsidP="00AC6FFF">
            <w:pPr>
              <w:pStyle w:val="ConsPlusNormal"/>
            </w:pPr>
            <w:r>
              <w:t>К</w:t>
            </w:r>
            <w:r>
              <w:rPr>
                <w:vertAlign w:val="subscript"/>
              </w:rPr>
              <w:t>арм</w:t>
            </w:r>
          </w:p>
        </w:tc>
        <w:tc>
          <w:tcPr>
            <w:tcW w:w="1458" w:type="dxa"/>
          </w:tcPr>
          <w:p w14:paraId="07F52887" w14:textId="77777777" w:rsidR="00AC6FFF" w:rsidRDefault="00AC6FFF" w:rsidP="00AC6FFF">
            <w:pPr>
              <w:pStyle w:val="ConsPlusNormal"/>
            </w:pPr>
            <w:r>
              <w:t>Наличие - 1</w:t>
            </w:r>
          </w:p>
          <w:p w14:paraId="632065BC" w14:textId="77777777" w:rsidR="00AC6FFF" w:rsidRDefault="00AC6FFF" w:rsidP="00AC6FFF">
            <w:pPr>
              <w:pStyle w:val="ConsPlusNormal"/>
            </w:pPr>
            <w:r>
              <w:t>Отсутствие - 0</w:t>
            </w:r>
          </w:p>
        </w:tc>
        <w:tc>
          <w:tcPr>
            <w:tcW w:w="1636" w:type="dxa"/>
          </w:tcPr>
          <w:p w14:paraId="2A7024CB" w14:textId="43E18F25" w:rsidR="00AC6FFF" w:rsidRPr="003A791A" w:rsidRDefault="00AC6FFF" w:rsidP="00AC6FFF">
            <w:pPr>
              <w:rPr>
                <w:rFonts w:ascii="Calibri" w:hAnsi="Calibri" w:cs="Calibri"/>
                <w:color w:val="000000"/>
                <w:lang w:val="en-US"/>
              </w:rPr>
            </w:pPr>
            <w:r>
              <w:rPr>
                <w:rFonts w:ascii="Calibri" w:hAnsi="Calibri" w:cs="Calibri"/>
                <w:color w:val="000000"/>
                <w:lang w:val="en-US"/>
              </w:rPr>
              <w:t>1</w:t>
            </w:r>
            <w:proofErr w:type="spellStart"/>
            <w:proofErr w:type="spellEnd"/>
          </w:p>
        </w:tc>
        <w:tc>
          <w:tcPr>
            <w:tcW w:w="1559" w:type="dxa"/>
          </w:tcPr>
          <w:p w14:paraId="7551A461" w14:textId="4F9CC6ED"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gramStart"/>
            <w:proofErr w:type="gramEnd"/>
          </w:p>
          <w:p w14:paraId="581C0A8F" w14:textId="77777777" w:rsidR="00AC6FFF" w:rsidRPr="002210E6" w:rsidRDefault="00AC6FFF" w:rsidP="00AC6FFF">
            <w:pPr>
              <w:pStyle w:val="a4"/>
              <w:rPr>
                <w:rFonts w:asciiTheme="minorHAnsi" w:hAnsiTheme="minorHAnsi" w:cstheme="minorHAnsi"/>
                <w:color w:val="333333"/>
                <w:sz w:val="22"/>
                <w:szCs w:val="22"/>
              </w:rPr>
            </w:pPr>
          </w:p>
          <w:p w14:paraId="2B4046DB" w14:textId="77777777" w:rsidR="00AC6FFF" w:rsidRPr="00DD0761" w:rsidRDefault="00AC6FFF" w:rsidP="00AC6FFF">
            <w:pPr>
              <w:pStyle w:val="ConsPlusNormal"/>
            </w:pPr>
          </w:p>
        </w:tc>
        <w:tc>
          <w:tcPr>
            <w:tcW w:w="1155" w:type="dxa"/>
          </w:tcPr>
          <w:p w14:paraId="64A5BB05" w14:textId="688ECC52" w:rsidR="00AC6FFF" w:rsidRPr="001C5C6A" w:rsidRDefault="00AC6FFF" w:rsidP="00AC6FFF">
            <w:pPr>
              <w:rPr>
                <w:rFonts w:eastAsia="Times New Roman" w:cstheme="minorHAnsi"/>
                <w:color w:val="333333"/>
                <w:lang w:val="en-US" w:eastAsia="ru-RU"/>
              </w:rPr>
            </w:pPr>
            <w:r w:rsidRPr="001C5C6A">
              <w:rPr>
                <w:rFonts w:eastAsia="Times New Roman" w:cstheme="minorHAnsi"/>
                <w:color w:val="333333"/>
                <w:lang w:val="en-US" w:eastAsia="ru-RU"/>
              </w:rPr>
              <w:t/>
            </w:r>
            <w:proofErr w:type="spellStart"/>
            <w:proofErr w:type="spellEnd"/>
            <w:proofErr w:type="spellStart"/>
            <w:proofErr w:type="gramStart"/>
            <w:proofErr w:type="spellEnd"/>
            <w:proofErr w:type="gramEnd"/>
          </w:p>
          <w:p w14:paraId="7BB25C74" w14:textId="45048D9A" w:rsidR="00AC6FFF" w:rsidRPr="001C5C6A" w:rsidRDefault="00AC6FFF" w:rsidP="00AC6FFF">
            <w:pPr>
              <w:pStyle w:val="ConsPlusNormal"/>
              <w:rPr>
                <w:lang w:val="en-US"/>
              </w:rPr>
            </w:pPr>
            <w:r w:rsidRPr="001C5C6A">
              <w:rPr>
                <w:lang w:val="en-US"/>
              </w:rPr>
              <w:t xml:space="preserve"> </w:t>
            </w:r>
          </w:p>
        </w:tc>
      </w:tr>
      <w:tr w:rsidR="00AC6FFF" w14:paraId="19C6B213" w14:textId="0491C8A7" w:rsidTr="008B043A">
        <w:tc>
          <w:tcPr>
            <w:tcW w:w="683" w:type="dxa"/>
          </w:tcPr>
          <w:p w14:paraId="61A538FB" w14:textId="77777777" w:rsidR="00AC6FFF" w:rsidRDefault="00AC6FFF" w:rsidP="00AC6FFF">
            <w:pPr>
              <w:pStyle w:val="ConsPlusNormal"/>
            </w:pPr>
            <w:r>
              <w:lastRenderedPageBreak/>
              <w:t>1.1.4</w:t>
            </w:r>
          </w:p>
        </w:tc>
        <w:tc>
          <w:tcPr>
            <w:tcW w:w="2129" w:type="dxa"/>
            <w:vMerge w:val="restart"/>
          </w:tcPr>
          <w:p w14:paraId="1A87D8D7" w14:textId="77777777" w:rsidR="00AC6FFF" w:rsidRDefault="00AC6FFF" w:rsidP="00AC6FFF">
            <w:pPr>
              <w:pStyle w:val="ConsPlusNormal"/>
            </w:pPr>
          </w:p>
        </w:tc>
        <w:tc>
          <w:tcPr>
            <w:tcW w:w="2397" w:type="dxa"/>
          </w:tcPr>
          <w:p w14:paraId="689679E8" w14:textId="77777777" w:rsidR="00AC6FFF" w:rsidRDefault="00AC6FFF" w:rsidP="00AC6FFF">
            <w:pPr>
              <w:pStyle w:val="ConsPlusNormal"/>
            </w:pPr>
            <w:r>
              <w:t xml:space="preserve">Установленные </w:t>
            </w:r>
            <w:hyperlink r:id="rId11">
              <w:r>
                <w:rPr>
                  <w:color w:val="0000FF"/>
                </w:rPr>
                <w:t>пунктами 2.1.2</w:t>
              </w:r>
            </w:hyperlink>
            <w:r>
              <w:t xml:space="preserve">, </w:t>
            </w:r>
            <w:hyperlink r:id="rId12">
              <w:r>
                <w:rPr>
                  <w:color w:val="0000FF"/>
                </w:rPr>
                <w:t>2.1.3</w:t>
              </w:r>
            </w:hyperlink>
            <w:r>
              <w:t xml:space="preserve"> Правил технической эксплуатации тепловых энергоустановок организационно-распорядительные документы организации о назначении ответственных лиц за безопасную эксплуатацию тепловых энергоустановок для объектов и (или) установленные </w:t>
            </w:r>
            <w:hyperlink r:id="rId13">
              <w:r>
                <w:rPr>
                  <w:color w:val="0000FF"/>
                </w:rPr>
                <w:t>пунктом 228</w:t>
              </w:r>
            </w:hyperlink>
            <w:r>
              <w:t xml:space="preserve"> Правил промышленной безопасности при использовании оборудования, работающего под избыточным давлением, утвержденных приказом </w:t>
            </w:r>
            <w:proofErr w:type="spellStart"/>
            <w:r>
              <w:t>Ростехнадзора</w:t>
            </w:r>
            <w:proofErr w:type="spellEnd"/>
            <w:r>
              <w:t xml:space="preserve"> от 15 декабря 2020 г. N 536 </w:t>
            </w:r>
            <w:hyperlink w:anchor="P2204">
              <w:r>
                <w:rPr>
                  <w:color w:val="0000FF"/>
                </w:rPr>
                <w:t>&lt;2&gt;</w:t>
              </w:r>
            </w:hyperlink>
            <w:r>
              <w:t xml:space="preserve"> (далее - Правила промышленной безопасности), ответственных лиц за безопасную эксплуатацию оборудования под давлением и ответственных за осуществление производственного контроля при эксплуатации оборудования на опасных производственных объектах (далее - ОПО)</w:t>
            </w:r>
          </w:p>
          <w:p w14:paraId="6FCFB642" w14:textId="77777777" w:rsidR="00AC6FFF" w:rsidRDefault="00AC6FFF" w:rsidP="00AC6FFF">
            <w:pPr>
              <w:pStyle w:val="ConsPlusNormal"/>
            </w:pPr>
            <w:r>
              <w:t>(</w:t>
            </w:r>
            <w:hyperlink w:anchor="P162">
              <w:r>
                <w:rPr>
                  <w:color w:val="0000FF"/>
                </w:rPr>
                <w:t>подпункт 11.5.4 пункта 11</w:t>
              </w:r>
            </w:hyperlink>
            <w:r>
              <w:t xml:space="preserve"> Правил)</w:t>
            </w:r>
          </w:p>
        </w:tc>
        <w:tc>
          <w:tcPr>
            <w:tcW w:w="2304" w:type="dxa"/>
          </w:tcPr>
          <w:p w14:paraId="0E900148" w14:textId="77777777" w:rsidR="00AC6FFF" w:rsidRDefault="00AC6FFF" w:rsidP="00AC6FFF">
            <w:pPr>
              <w:pStyle w:val="ConsPlusNormal"/>
            </w:pPr>
            <w:r>
              <w:lastRenderedPageBreak/>
              <w:t>Показатель назначения ответственных лиц за безопасную эксплуатацию тепловых энергоустановок</w:t>
            </w:r>
          </w:p>
        </w:tc>
        <w:tc>
          <w:tcPr>
            <w:tcW w:w="1172" w:type="dxa"/>
          </w:tcPr>
          <w:p w14:paraId="458DF202" w14:textId="77777777" w:rsidR="00AC6FFF" w:rsidRDefault="00AC6FFF" w:rsidP="00AC6FFF">
            <w:pPr>
              <w:pStyle w:val="ConsPlusNormal"/>
            </w:pPr>
            <w:r>
              <w:t>0,01</w:t>
            </w:r>
          </w:p>
        </w:tc>
        <w:tc>
          <w:tcPr>
            <w:tcW w:w="1541" w:type="dxa"/>
          </w:tcPr>
          <w:p w14:paraId="718A222C" w14:textId="77777777" w:rsidR="00AC6FFF" w:rsidRDefault="00AC6FFF" w:rsidP="00AC6FFF">
            <w:pPr>
              <w:pStyle w:val="ConsPlusNormal"/>
            </w:pPr>
            <w:proofErr w:type="spellStart"/>
            <w:r>
              <w:t>К</w:t>
            </w:r>
            <w:r>
              <w:rPr>
                <w:vertAlign w:val="subscript"/>
              </w:rPr>
              <w:t>отв</w:t>
            </w:r>
            <w:proofErr w:type="spellEnd"/>
          </w:p>
        </w:tc>
        <w:tc>
          <w:tcPr>
            <w:tcW w:w="1458" w:type="dxa"/>
          </w:tcPr>
          <w:p w14:paraId="5B4DDDF4" w14:textId="77777777" w:rsidR="00AC6FFF" w:rsidRDefault="00AC6FFF" w:rsidP="00AC6FFF">
            <w:pPr>
              <w:pStyle w:val="ConsPlusNormal"/>
            </w:pPr>
            <w:r>
              <w:t>Наличие - 1</w:t>
            </w:r>
          </w:p>
          <w:p w14:paraId="5548D01A" w14:textId="77777777" w:rsidR="00AC6FFF" w:rsidRDefault="00AC6FFF" w:rsidP="00AC6FFF">
            <w:pPr>
              <w:pStyle w:val="ConsPlusNormal"/>
            </w:pPr>
            <w:r>
              <w:t>Отсутствие - 0</w:t>
            </w:r>
          </w:p>
        </w:tc>
        <w:tc>
          <w:tcPr>
            <w:tcW w:w="1636" w:type="dxa"/>
          </w:tcPr>
          <w:p w14:paraId="554249AE" w14:textId="3F3D574F"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165B8629" w14:textId="4C98E306"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5036A205" w14:textId="77777777" w:rsidR="00AC6FFF" w:rsidRPr="002210E6" w:rsidRDefault="00AC6FFF" w:rsidP="00AC6FFF">
            <w:pPr>
              <w:pStyle w:val="a4"/>
              <w:rPr>
                <w:rFonts w:asciiTheme="minorHAnsi" w:hAnsiTheme="minorHAnsi" w:cstheme="minorHAnsi"/>
                <w:color w:val="333333"/>
                <w:sz w:val="22"/>
                <w:szCs w:val="22"/>
              </w:rPr>
            </w:pPr>
          </w:p>
          <w:p w14:paraId="6B118275" w14:textId="77777777" w:rsidR="00AC6FFF" w:rsidRDefault="00AC6FFF" w:rsidP="00AC6FFF">
            <w:pPr>
              <w:pStyle w:val="ConsPlusNormal"/>
            </w:pPr>
          </w:p>
        </w:tc>
        <w:tc>
          <w:tcPr>
            <w:tcW w:w="1155" w:type="dxa"/>
          </w:tcPr>
          <w:p w14:paraId="2137D21F" w14:textId="04FA23FC"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spellEnd"/>
            <w:proofErr w:type="gramStart"/>
            <w:proofErr w:type="gramEnd"/>
          </w:p>
          <w:p w14:paraId="67CB618B" w14:textId="7584AE46" w:rsidR="00AC6FFF" w:rsidRDefault="00AC6FFF" w:rsidP="00AC6FFF">
            <w:pPr>
              <w:pStyle w:val="ConsPlusNormal"/>
            </w:pPr>
            <w:r>
              <w:t xml:space="preserve"> </w:t>
            </w:r>
          </w:p>
        </w:tc>
      </w:tr>
      <w:tr w:rsidR="00AC6FFF" w:rsidRPr="00AA2D16" w14:paraId="0883D1AE" w14:textId="0069F827" w:rsidTr="008B043A">
        <w:tc>
          <w:tcPr>
            <w:tcW w:w="683" w:type="dxa"/>
          </w:tcPr>
          <w:p w14:paraId="76AA4835" w14:textId="77777777" w:rsidR="00AC6FFF" w:rsidRDefault="00AC6FFF" w:rsidP="00AC6FFF">
            <w:pPr>
              <w:pStyle w:val="ConsPlusNormal"/>
            </w:pPr>
            <w:r>
              <w:lastRenderedPageBreak/>
              <w:t>1.1.5</w:t>
            </w:r>
          </w:p>
        </w:tc>
        <w:tc>
          <w:tcPr>
            <w:tcW w:w="2129" w:type="dxa"/>
            <w:vMerge/>
          </w:tcPr>
          <w:p w14:paraId="7DA11A21" w14:textId="77777777" w:rsidR="00AC6FFF" w:rsidRDefault="00AC6FFF" w:rsidP="00AC6FFF">
            <w:pPr>
              <w:pStyle w:val="ConsPlusNormal"/>
            </w:pPr>
          </w:p>
        </w:tc>
        <w:tc>
          <w:tcPr>
            <w:tcW w:w="2397" w:type="dxa"/>
          </w:tcPr>
          <w:p w14:paraId="28744E03" w14:textId="77777777" w:rsidR="00AC6FFF" w:rsidRDefault="00AC6FFF" w:rsidP="00AC6FFF">
            <w:pPr>
              <w:pStyle w:val="ConsPlusNormal"/>
            </w:pPr>
            <w:r>
              <w:t xml:space="preserve">Акты о проведении испытаний на плотность и прочность (гидравлических испытаний) тепловых энергоустановок, включая трубопроводы тепловых сетей (при наличии) и участков тепловых вводов (до вводной запорной арматуры) в границах балансовой принадлежности, </w:t>
            </w:r>
            <w:r>
              <w:lastRenderedPageBreak/>
              <w:t xml:space="preserve">оборудования индивидуальных тепловых пунктов и внутренних систем теплопотребления в соответствии с требованиями </w:t>
            </w:r>
            <w:hyperlink r:id="rId14">
              <w:r>
                <w:rPr>
                  <w:color w:val="0000FF"/>
                </w:rPr>
                <w:t>пунктов 9.8</w:t>
              </w:r>
            </w:hyperlink>
            <w:r>
              <w:t xml:space="preserve">, </w:t>
            </w:r>
            <w:hyperlink r:id="rId15">
              <w:r>
                <w:rPr>
                  <w:color w:val="0000FF"/>
                </w:rPr>
                <w:t>9.1.59</w:t>
              </w:r>
            </w:hyperlink>
            <w:r>
              <w:t xml:space="preserve"> Правил технической эксплуатации тепловых энергоустановок и наличие записей о результатах проведенных испытаний в паспорте теплового пункта и (или) </w:t>
            </w:r>
            <w:proofErr w:type="spellStart"/>
            <w:r>
              <w:t>теплопотребляющих</w:t>
            </w:r>
            <w:proofErr w:type="spellEnd"/>
            <w:r>
              <w:t xml:space="preserve"> установок (</w:t>
            </w:r>
            <w:hyperlink w:anchor="P165">
              <w:r>
                <w:rPr>
                  <w:color w:val="0000FF"/>
                </w:rPr>
                <w:t>подпункт 11.5.5 пункта 11</w:t>
              </w:r>
            </w:hyperlink>
            <w:r>
              <w:t xml:space="preserve"> Правил)</w:t>
            </w:r>
          </w:p>
        </w:tc>
        <w:tc>
          <w:tcPr>
            <w:tcW w:w="2304" w:type="dxa"/>
          </w:tcPr>
          <w:p w14:paraId="10E1A3D5" w14:textId="77777777" w:rsidR="00AC6FFF" w:rsidRDefault="00AC6FFF" w:rsidP="00AC6FFF">
            <w:pPr>
              <w:pStyle w:val="ConsPlusNormal"/>
            </w:pPr>
            <w:r>
              <w:lastRenderedPageBreak/>
              <w:t>Показатель наличия актов о проведении испытаний на плотность и прочность (гидравлических испытаний) тепловых энергоустановок, включая трубопроводы тепловых сетей (при наличии) и участков тепловых вводов</w:t>
            </w:r>
          </w:p>
        </w:tc>
        <w:tc>
          <w:tcPr>
            <w:tcW w:w="1172" w:type="dxa"/>
          </w:tcPr>
          <w:p w14:paraId="3B56D495" w14:textId="77777777" w:rsidR="00AC6FFF" w:rsidRDefault="00AC6FFF" w:rsidP="00AC6FFF">
            <w:pPr>
              <w:pStyle w:val="ConsPlusNormal"/>
            </w:pPr>
            <w:r>
              <w:t>0,31</w:t>
            </w:r>
          </w:p>
        </w:tc>
        <w:tc>
          <w:tcPr>
            <w:tcW w:w="1541" w:type="dxa"/>
          </w:tcPr>
          <w:p w14:paraId="0D26266F" w14:textId="77777777" w:rsidR="00AC6FFF" w:rsidRDefault="00AC6FFF" w:rsidP="00AC6FFF">
            <w:pPr>
              <w:pStyle w:val="ConsPlusNormal"/>
            </w:pPr>
            <w:proofErr w:type="spellStart"/>
            <w:r>
              <w:t>К</w:t>
            </w:r>
            <w:r>
              <w:rPr>
                <w:vertAlign w:val="subscript"/>
              </w:rPr>
              <w:t>испыт</w:t>
            </w:r>
            <w:proofErr w:type="spellEnd"/>
          </w:p>
        </w:tc>
        <w:tc>
          <w:tcPr>
            <w:tcW w:w="1458" w:type="dxa"/>
          </w:tcPr>
          <w:p w14:paraId="0B9D1CAF" w14:textId="77777777" w:rsidR="00AC6FFF" w:rsidRDefault="00AC6FFF" w:rsidP="00AC6FFF">
            <w:pPr>
              <w:pStyle w:val="ConsPlusNormal"/>
            </w:pPr>
            <w:r>
              <w:t>Наличие - 1</w:t>
            </w:r>
          </w:p>
          <w:p w14:paraId="25622D6F" w14:textId="77777777" w:rsidR="00AC6FFF" w:rsidRDefault="00AC6FFF" w:rsidP="00AC6FFF">
            <w:pPr>
              <w:pStyle w:val="ConsPlusNormal"/>
            </w:pPr>
            <w:r>
              <w:t>Отсутствие - 0</w:t>
            </w:r>
          </w:p>
        </w:tc>
        <w:tc>
          <w:tcPr>
            <w:tcW w:w="1636" w:type="dxa"/>
          </w:tcPr>
          <w:p w14:paraId="38DC5358" w14:textId="2F4B3583"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7E1EAA6A" w14:textId="355A156F"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797C8F6D" w14:textId="77777777" w:rsidR="00AC6FFF" w:rsidRPr="002210E6" w:rsidRDefault="00AC6FFF" w:rsidP="00AC6FFF">
            <w:pPr>
              <w:pStyle w:val="a4"/>
              <w:rPr>
                <w:rFonts w:asciiTheme="minorHAnsi" w:hAnsiTheme="minorHAnsi" w:cstheme="minorHAnsi"/>
                <w:color w:val="333333"/>
                <w:sz w:val="22"/>
                <w:szCs w:val="22"/>
              </w:rPr>
            </w:pPr>
          </w:p>
          <w:p w14:paraId="77761801" w14:textId="77777777" w:rsidR="00AC6FFF" w:rsidRDefault="00AC6FFF" w:rsidP="00AC6FFF">
            <w:pPr>
              <w:pStyle w:val="ConsPlusNormal"/>
            </w:pPr>
          </w:p>
        </w:tc>
        <w:tc>
          <w:tcPr>
            <w:tcW w:w="1155" w:type="dxa"/>
          </w:tcPr>
          <w:p w14:paraId="59FBA4C5" w14:textId="065A8F77" w:rsidR="00AC6FFF" w:rsidRPr="00A53230" w:rsidRDefault="00AC6FFF" w:rsidP="00AC6FFF">
            <w:pPr>
              <w:rPr>
                <w:rFonts w:eastAsia="Times New Roman" w:cstheme="minorHAnsi"/>
                <w:color w:val="333333"/>
                <w:lang w:val="en-US" w:eastAsia="ru-RU"/>
              </w:rPr>
            </w:pPr>
            <w:r w:rsidRPr="00A53230">
              <w:rPr>
                <w:rFonts w:eastAsia="Times New Roman" w:cstheme="minorHAnsi"/>
                <w:color w:val="333333"/>
                <w:lang w:val="en-US" w:eastAsia="ru-RU"/>
              </w:rPr>
              <w:t/>
            </w:r>
            <w:proofErr w:type="spellStart"/>
            <w:proofErr w:type="spellEnd"/>
            <w:proofErr w:type="spellStart"/>
            <w:proofErr w:type="gramStart"/>
            <w:proofErr w:type="spellEnd"/>
            <w:proofErr w:type="gramEnd"/>
          </w:p>
          <w:p w14:paraId="7C619DCC" w14:textId="25ECF355" w:rsidR="00AC6FFF" w:rsidRPr="00A53230" w:rsidRDefault="00AC6FFF" w:rsidP="00AC6FFF">
            <w:pPr>
              <w:pStyle w:val="ConsPlusNormal"/>
              <w:rPr>
                <w:lang w:val="en-US"/>
              </w:rPr>
            </w:pPr>
            <w:r w:rsidRPr="00A53230">
              <w:rPr>
                <w:lang w:val="en-US"/>
              </w:rPr>
              <w:t xml:space="preserve"> </w:t>
            </w:r>
          </w:p>
        </w:tc>
      </w:tr>
      <w:tr w:rsidR="00AC6FFF" w14:paraId="1F63DF7B" w14:textId="47EF8CB4" w:rsidTr="008B043A">
        <w:tc>
          <w:tcPr>
            <w:tcW w:w="683" w:type="dxa"/>
          </w:tcPr>
          <w:p w14:paraId="440FC8AB" w14:textId="77777777" w:rsidR="00AC6FFF" w:rsidRDefault="00AC6FFF" w:rsidP="00AC6FFF">
            <w:pPr>
              <w:pStyle w:val="ConsPlusNormal"/>
            </w:pPr>
            <w:r>
              <w:lastRenderedPageBreak/>
              <w:t>1.1.6</w:t>
            </w:r>
          </w:p>
        </w:tc>
        <w:tc>
          <w:tcPr>
            <w:tcW w:w="2129" w:type="dxa"/>
            <w:vMerge/>
          </w:tcPr>
          <w:p w14:paraId="2C921466" w14:textId="77777777" w:rsidR="00AC6FFF" w:rsidRDefault="00AC6FFF" w:rsidP="00AC6FFF">
            <w:pPr>
              <w:pStyle w:val="ConsPlusNormal"/>
            </w:pPr>
          </w:p>
        </w:tc>
        <w:tc>
          <w:tcPr>
            <w:tcW w:w="2397" w:type="dxa"/>
          </w:tcPr>
          <w:p w14:paraId="7B256372" w14:textId="77777777" w:rsidR="00AC6FFF" w:rsidRDefault="00AC6FFF" w:rsidP="00AC6FFF">
            <w:pPr>
              <w:pStyle w:val="ConsPlusNormal"/>
            </w:pPr>
            <w:r>
              <w:t xml:space="preserve">Организационно-распорядительные документы об утверждении перечня производственных инструкций для безопасной эксплуатации котлов и вспомогательного оборудования в случае эксплуатации ОПО, разработанного в </w:t>
            </w:r>
            <w:r>
              <w:lastRenderedPageBreak/>
              <w:t xml:space="preserve">соответствии с </w:t>
            </w:r>
            <w:hyperlink r:id="rId16">
              <w:r>
                <w:rPr>
                  <w:color w:val="0000FF"/>
                </w:rPr>
                <w:t>пунктом 278</w:t>
              </w:r>
            </w:hyperlink>
            <w:r>
              <w:t xml:space="preserve"> Правил промышленной безопасности, и (или) перечня документации эксплуатирующей организации для объектов, не являющихся ОПО, разработанного в соответствии с </w:t>
            </w:r>
            <w:hyperlink r:id="rId17">
              <w:r>
                <w:rPr>
                  <w:color w:val="0000FF"/>
                </w:rPr>
                <w:t>пунктом 2.8.2</w:t>
              </w:r>
            </w:hyperlink>
            <w:r>
              <w:t xml:space="preserve"> Правил технической эксплуатации тепловых энергоустановок</w:t>
            </w:r>
          </w:p>
          <w:p w14:paraId="6464F6CF" w14:textId="77777777" w:rsidR="00AC6FFF" w:rsidRDefault="00AC6FFF" w:rsidP="00AC6FFF">
            <w:pPr>
              <w:pStyle w:val="ConsPlusNormal"/>
            </w:pPr>
            <w:r>
              <w:t>(</w:t>
            </w:r>
            <w:hyperlink w:anchor="P167">
              <w:r>
                <w:rPr>
                  <w:color w:val="0000FF"/>
                </w:rPr>
                <w:t>подпункт 11.5.6 пункта 11</w:t>
              </w:r>
            </w:hyperlink>
            <w:r>
              <w:t xml:space="preserve"> Правил)</w:t>
            </w:r>
          </w:p>
        </w:tc>
        <w:tc>
          <w:tcPr>
            <w:tcW w:w="2304" w:type="dxa"/>
          </w:tcPr>
          <w:p w14:paraId="105D60B5" w14:textId="77777777" w:rsidR="00AC6FFF" w:rsidRDefault="00AC6FFF" w:rsidP="00AC6FFF">
            <w:pPr>
              <w:pStyle w:val="ConsPlusNormal"/>
            </w:pPr>
            <w:r>
              <w:lastRenderedPageBreak/>
              <w:t>Показатель наличия перечня производственных инструкций для безопасной эксплуатации котлов и вспомогательного оборудования в случае эксплуатации ОПО</w:t>
            </w:r>
          </w:p>
        </w:tc>
        <w:tc>
          <w:tcPr>
            <w:tcW w:w="1172" w:type="dxa"/>
          </w:tcPr>
          <w:p w14:paraId="6953BCBE" w14:textId="77777777" w:rsidR="00AC6FFF" w:rsidRDefault="00AC6FFF" w:rsidP="00AC6FFF">
            <w:pPr>
              <w:pStyle w:val="ConsPlusNormal"/>
            </w:pPr>
            <w:r>
              <w:t>0,01</w:t>
            </w:r>
          </w:p>
        </w:tc>
        <w:tc>
          <w:tcPr>
            <w:tcW w:w="1541" w:type="dxa"/>
          </w:tcPr>
          <w:p w14:paraId="4C7CBFAE" w14:textId="77777777" w:rsidR="00AC6FFF" w:rsidRDefault="00AC6FFF" w:rsidP="00AC6FFF">
            <w:pPr>
              <w:pStyle w:val="ConsPlusNormal"/>
            </w:pPr>
            <w:proofErr w:type="spellStart"/>
            <w:r>
              <w:t>К</w:t>
            </w:r>
            <w:r>
              <w:rPr>
                <w:vertAlign w:val="subscript"/>
              </w:rPr>
              <w:t>перечень</w:t>
            </w:r>
            <w:proofErr w:type="spellEnd"/>
          </w:p>
        </w:tc>
        <w:tc>
          <w:tcPr>
            <w:tcW w:w="1458" w:type="dxa"/>
          </w:tcPr>
          <w:p w14:paraId="68D25D4F" w14:textId="77777777" w:rsidR="00AC6FFF" w:rsidRDefault="00AC6FFF" w:rsidP="00AC6FFF">
            <w:pPr>
              <w:pStyle w:val="ConsPlusNormal"/>
            </w:pPr>
            <w:r>
              <w:t>Наличие - 1</w:t>
            </w:r>
          </w:p>
          <w:p w14:paraId="69529D80" w14:textId="77777777" w:rsidR="00AC6FFF" w:rsidRDefault="00AC6FFF" w:rsidP="00AC6FFF">
            <w:pPr>
              <w:pStyle w:val="ConsPlusNormal"/>
            </w:pPr>
            <w:r>
              <w:t>Отсутствие - 0</w:t>
            </w:r>
          </w:p>
        </w:tc>
        <w:tc>
          <w:tcPr>
            <w:tcW w:w="1636" w:type="dxa"/>
          </w:tcPr>
          <w:p w14:paraId="0F4D67BF" w14:textId="32CF394A" w:rsidR="00AC6FFF" w:rsidRPr="003A791A" w:rsidRDefault="00CA2064" w:rsidP="00AC6FFF">
            <w:pPr>
              <w:rPr>
                <w:rFonts w:ascii="Calibri" w:hAnsi="Calibri" w:cs="Calibri"/>
                <w:color w:val="000000"/>
              </w:rPr>
            </w:pPr>
            <w:r w:rsidRPr="00CA2064">
              <w:rPr>
                <w:rFonts w:ascii="Calibri" w:hAnsi="Calibri" w:cs="Calibri"/>
                <w:color w:val="000000"/>
              </w:rPr>
              <w:t>1</w:t>
            </w:r>
            <w:proofErr w:type="spellStart"/>
            <w:proofErr w:type="spellEnd"/>
          </w:p>
        </w:tc>
        <w:tc>
          <w:tcPr>
            <w:tcW w:w="1559" w:type="dxa"/>
          </w:tcPr>
          <w:p w14:paraId="3738A8C7" w14:textId="152EB39E" w:rsidR="00CA2064" w:rsidRPr="00997303" w:rsidRDefault="00CA2064" w:rsidP="00CA2064">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099D290F" w14:textId="77777777" w:rsidR="00AC6FFF" w:rsidRPr="002210E6" w:rsidRDefault="00AC6FFF" w:rsidP="00AC6FFF">
            <w:pPr>
              <w:pStyle w:val="a4"/>
              <w:rPr>
                <w:rFonts w:asciiTheme="minorHAnsi" w:hAnsiTheme="minorHAnsi" w:cstheme="minorHAnsi"/>
                <w:color w:val="333333"/>
                <w:sz w:val="22"/>
                <w:szCs w:val="22"/>
              </w:rPr>
            </w:pPr>
          </w:p>
          <w:p w14:paraId="2791CCA0" w14:textId="77777777" w:rsidR="00AC6FFF" w:rsidRDefault="00AC6FFF" w:rsidP="00AC6FFF">
            <w:pPr>
              <w:pStyle w:val="ConsPlusNormal"/>
            </w:pPr>
          </w:p>
        </w:tc>
        <w:tc>
          <w:tcPr>
            <w:tcW w:w="1155" w:type="dxa"/>
          </w:tcPr>
          <w:p w14:paraId="4BF5A557" w14:textId="6CAD0FB4" w:rsidR="00AC6FFF" w:rsidRDefault="00CA2064" w:rsidP="00AC6FFF">
            <w:pPr>
              <w:pStyle w:val="ConsPlusNormal"/>
            </w:pPr>
            <w:r w:rsidRPr="00CA2064">
              <w:rPr>
                <w:rFonts w:eastAsia="Times New Roman" w:cstheme="minorHAnsi"/>
                <w:color w:val="333333"/>
                <w:lang w:val="en-US"/>
              </w:rPr>
              <w:t xml:space="preserve"> </w:t>
            </w:r>
            <w:proofErr w:type="spellStart"/>
            <w:proofErr w:type="spellEnd"/>
            <w:proofErr w:type="spellStart"/>
            <w:proofErr w:type="spellEnd"/>
          </w:p>
        </w:tc>
      </w:tr>
      <w:tr w:rsidR="00AC6FFF" w:rsidRPr="00CA2064" w14:paraId="7D31CA7A" w14:textId="29D4CD2E" w:rsidTr="008B043A">
        <w:tc>
          <w:tcPr>
            <w:tcW w:w="683" w:type="dxa"/>
          </w:tcPr>
          <w:p w14:paraId="558144DA" w14:textId="77777777" w:rsidR="00AC6FFF" w:rsidRDefault="00AC6FFF" w:rsidP="00AC6FFF">
            <w:pPr>
              <w:pStyle w:val="ConsPlusNormal"/>
            </w:pPr>
            <w:r>
              <w:lastRenderedPageBreak/>
              <w:t>1.1.7</w:t>
            </w:r>
          </w:p>
        </w:tc>
        <w:tc>
          <w:tcPr>
            <w:tcW w:w="2129" w:type="dxa"/>
            <w:vMerge/>
          </w:tcPr>
          <w:p w14:paraId="5B3B50DC" w14:textId="77777777" w:rsidR="00AC6FFF" w:rsidRDefault="00AC6FFF" w:rsidP="00AC6FFF">
            <w:pPr>
              <w:pStyle w:val="ConsPlusNormal"/>
            </w:pPr>
          </w:p>
        </w:tc>
        <w:tc>
          <w:tcPr>
            <w:tcW w:w="2397" w:type="dxa"/>
          </w:tcPr>
          <w:p w14:paraId="0D99F6D2" w14:textId="77777777" w:rsidR="00AC6FFF" w:rsidRDefault="00AC6FFF" w:rsidP="00AC6FFF">
            <w:pPr>
              <w:pStyle w:val="ConsPlusNormal"/>
            </w:pPr>
            <w:r>
              <w:t xml:space="preserve">Утвержденные в соответствии с требованиями </w:t>
            </w:r>
            <w:hyperlink r:id="rId18">
              <w:r>
                <w:rPr>
                  <w:color w:val="0000FF"/>
                </w:rPr>
                <w:t>пункта 2.2</w:t>
              </w:r>
            </w:hyperlink>
            <w:r>
              <w:t xml:space="preserve"> Правил технической эксплуатации тепловых энергоустановок эксплуатационные инструкции объектов теплоснабжения и (или) производственные инструкции, разработанные в соответствии с </w:t>
            </w:r>
            <w:hyperlink r:id="rId19">
              <w:r>
                <w:rPr>
                  <w:color w:val="0000FF"/>
                </w:rPr>
                <w:t>пунктом 278</w:t>
              </w:r>
            </w:hyperlink>
            <w:r>
              <w:t xml:space="preserve"> Правил промышленной </w:t>
            </w:r>
            <w:r>
              <w:lastRenderedPageBreak/>
              <w:t>безопасности (</w:t>
            </w:r>
            <w:hyperlink w:anchor="P168">
              <w:r>
                <w:rPr>
                  <w:color w:val="0000FF"/>
                </w:rPr>
                <w:t>подпункт 11.5.7 пункта 11</w:t>
              </w:r>
            </w:hyperlink>
            <w:r>
              <w:t xml:space="preserve"> Правил)</w:t>
            </w:r>
          </w:p>
        </w:tc>
        <w:tc>
          <w:tcPr>
            <w:tcW w:w="2304" w:type="dxa"/>
          </w:tcPr>
          <w:p w14:paraId="669E832B" w14:textId="77777777" w:rsidR="00AC6FFF" w:rsidRDefault="00AC6FFF" w:rsidP="00AC6FFF">
            <w:pPr>
              <w:pStyle w:val="ConsPlusNormal"/>
            </w:pPr>
            <w:r>
              <w:lastRenderedPageBreak/>
              <w:t>Показатель наличия эксплуатационных инструкций объектов теплоснабжения и (или) производственных инструкций</w:t>
            </w:r>
          </w:p>
        </w:tc>
        <w:tc>
          <w:tcPr>
            <w:tcW w:w="1172" w:type="dxa"/>
          </w:tcPr>
          <w:p w14:paraId="6A1B0141" w14:textId="77777777" w:rsidR="00AC6FFF" w:rsidRDefault="00AC6FFF" w:rsidP="00AC6FFF">
            <w:pPr>
              <w:pStyle w:val="ConsPlusNormal"/>
            </w:pPr>
            <w:r>
              <w:t>0,01</w:t>
            </w:r>
          </w:p>
        </w:tc>
        <w:tc>
          <w:tcPr>
            <w:tcW w:w="1541" w:type="dxa"/>
          </w:tcPr>
          <w:p w14:paraId="290C0563" w14:textId="77777777" w:rsidR="00AC6FFF" w:rsidRDefault="00AC6FFF" w:rsidP="00AC6FFF">
            <w:pPr>
              <w:pStyle w:val="ConsPlusNormal"/>
            </w:pPr>
            <w:proofErr w:type="spellStart"/>
            <w:r>
              <w:t>К</w:t>
            </w:r>
            <w:r>
              <w:rPr>
                <w:vertAlign w:val="subscript"/>
              </w:rPr>
              <w:t>экспл</w:t>
            </w:r>
            <w:proofErr w:type="spellEnd"/>
            <w:r>
              <w:rPr>
                <w:vertAlign w:val="subscript"/>
              </w:rPr>
              <w:t>/</w:t>
            </w:r>
            <w:proofErr w:type="spellStart"/>
            <w:r>
              <w:rPr>
                <w:vertAlign w:val="subscript"/>
              </w:rPr>
              <w:t>произв.инстр</w:t>
            </w:r>
            <w:proofErr w:type="spellEnd"/>
          </w:p>
        </w:tc>
        <w:tc>
          <w:tcPr>
            <w:tcW w:w="1458" w:type="dxa"/>
          </w:tcPr>
          <w:p w14:paraId="4D377A96" w14:textId="77777777" w:rsidR="00AC6FFF" w:rsidRDefault="00AC6FFF" w:rsidP="00AC6FFF">
            <w:pPr>
              <w:pStyle w:val="ConsPlusNormal"/>
            </w:pPr>
            <w:r>
              <w:t>Наличие - 1</w:t>
            </w:r>
          </w:p>
          <w:p w14:paraId="64669B3D" w14:textId="77777777" w:rsidR="00AC6FFF" w:rsidRDefault="00AC6FFF" w:rsidP="00AC6FFF">
            <w:pPr>
              <w:pStyle w:val="ConsPlusNormal"/>
            </w:pPr>
            <w:r>
              <w:t>Отсутствие - 0</w:t>
            </w:r>
          </w:p>
        </w:tc>
        <w:tc>
          <w:tcPr>
            <w:tcW w:w="1636" w:type="dxa"/>
          </w:tcPr>
          <w:p w14:paraId="74EFAECB" w14:textId="676F9D4D" w:rsidR="00AC6FFF" w:rsidRPr="003A791A" w:rsidRDefault="00CA2064"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34FFE1B1" w14:textId="31038A97" w:rsidR="00AC6FFF" w:rsidRPr="00CA2064" w:rsidRDefault="00CA2064" w:rsidP="00CA2064">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2A118541" w14:textId="77777777" w:rsidR="00AC6FFF" w:rsidRDefault="00AC6FFF" w:rsidP="00AC6FFF">
            <w:pPr>
              <w:pStyle w:val="ConsPlusNormal"/>
            </w:pPr>
          </w:p>
        </w:tc>
        <w:tc>
          <w:tcPr>
            <w:tcW w:w="1155" w:type="dxa"/>
          </w:tcPr>
          <w:p w14:paraId="10F7B274" w14:textId="7698A6F4" w:rsidR="00CA2064" w:rsidRPr="00CA2064" w:rsidRDefault="00CA2064" w:rsidP="00CA2064">
            <w:pPr>
              <w:rPr>
                <w:rFonts w:eastAsia="Times New Roman" w:cstheme="minorHAnsi"/>
                <w:color w:val="333333"/>
                <w:lang w:val="en-US" w:eastAsia="ru-RU"/>
              </w:rPr>
            </w:pPr>
            <w:r w:rsidRPr="00CA2064">
              <w:rPr>
                <w:rFonts w:eastAsia="Times New Roman" w:cstheme="minorHAnsi"/>
                <w:color w:val="333333"/>
                <w:lang w:val="en-US" w:eastAsia="ru-RU"/>
              </w:rPr>
              <w:t/>
            </w:r>
            <w:proofErr w:type="spellStart"/>
            <w:proofErr w:type="spellEnd"/>
            <w:proofErr w:type="spellStart"/>
            <w:proofErr w:type="gramStart"/>
            <w:proofErr w:type="spellEnd"/>
            <w:proofErr w:type="gramEnd"/>
          </w:p>
          <w:p w14:paraId="340112A2" w14:textId="05FB339D" w:rsidR="00AC6FFF" w:rsidRPr="00CA2064" w:rsidRDefault="00AC6FFF" w:rsidP="00AC6FFF">
            <w:pPr>
              <w:rPr>
                <w:rFonts w:eastAsia="Times New Roman" w:cstheme="minorHAnsi"/>
                <w:color w:val="333333"/>
                <w:lang w:val="en-US" w:eastAsia="ru-RU"/>
              </w:rPr>
            </w:pPr>
          </w:p>
          <w:p w14:paraId="63D017A1" w14:textId="28349E1B" w:rsidR="00AC6FFF" w:rsidRPr="00CA2064" w:rsidRDefault="00AC6FFF" w:rsidP="00AC6FFF">
            <w:pPr>
              <w:pStyle w:val="ConsPlusNormal"/>
              <w:rPr>
                <w:lang w:val="en-US"/>
              </w:rPr>
            </w:pPr>
            <w:r w:rsidRPr="00CA2064">
              <w:rPr>
                <w:lang w:val="en-US"/>
              </w:rPr>
              <w:t xml:space="preserve"> </w:t>
            </w:r>
          </w:p>
        </w:tc>
      </w:tr>
      <w:tr w:rsidR="00AC6FFF" w:rsidRPr="00AA2D16" w14:paraId="50C04571" w14:textId="412764FD" w:rsidTr="008B043A">
        <w:tc>
          <w:tcPr>
            <w:tcW w:w="683" w:type="dxa"/>
          </w:tcPr>
          <w:p w14:paraId="7A31AF8A" w14:textId="77777777" w:rsidR="00AC6FFF" w:rsidRDefault="00AC6FFF" w:rsidP="00AC6FFF">
            <w:pPr>
              <w:pStyle w:val="ConsPlusNormal"/>
            </w:pPr>
            <w:r>
              <w:lastRenderedPageBreak/>
              <w:t>1.1.8</w:t>
            </w:r>
          </w:p>
        </w:tc>
        <w:tc>
          <w:tcPr>
            <w:tcW w:w="2129" w:type="dxa"/>
            <w:vMerge/>
          </w:tcPr>
          <w:p w14:paraId="5F283FD6" w14:textId="77777777" w:rsidR="00AC6FFF" w:rsidRDefault="00AC6FFF" w:rsidP="00AC6FFF">
            <w:pPr>
              <w:pStyle w:val="ConsPlusNormal"/>
            </w:pPr>
          </w:p>
        </w:tc>
        <w:tc>
          <w:tcPr>
            <w:tcW w:w="2397" w:type="dxa"/>
          </w:tcPr>
          <w:p w14:paraId="2625D494" w14:textId="77777777" w:rsidR="00AC6FFF" w:rsidRDefault="00AC6FFF" w:rsidP="00AC6FFF">
            <w:pPr>
              <w:pStyle w:val="ConsPlusNormal"/>
            </w:pPr>
            <w:r>
              <w:t xml:space="preserve">Паспорта тепловых пунктов или копии паспортов тепловых пунктов в соответствии с </w:t>
            </w:r>
            <w:hyperlink r:id="rId20">
              <w:r>
                <w:rPr>
                  <w:color w:val="0000FF"/>
                </w:rPr>
                <w:t>пунктом 9.1.5</w:t>
              </w:r>
            </w:hyperlink>
            <w:r>
              <w:t xml:space="preserve"> Правил технической эксплуатации тепловых энергоустановок, а также проектно-техническая документация на здание (сооружение) в части внутренних систем теплоснабжения по </w:t>
            </w:r>
            <w:proofErr w:type="spellStart"/>
            <w:r>
              <w:t>теплопотребляющим</w:t>
            </w:r>
            <w:proofErr w:type="spellEnd"/>
            <w:r>
              <w:t xml:space="preserve"> установкам, установленным в здании (сооружении)</w:t>
            </w:r>
          </w:p>
          <w:p w14:paraId="1458F175" w14:textId="77777777" w:rsidR="00AC6FFF" w:rsidRDefault="00AC6FFF" w:rsidP="00AC6FFF">
            <w:pPr>
              <w:pStyle w:val="ConsPlusNormal"/>
            </w:pPr>
            <w:r>
              <w:t>(</w:t>
            </w:r>
            <w:hyperlink w:anchor="P169">
              <w:r>
                <w:rPr>
                  <w:color w:val="0000FF"/>
                </w:rPr>
                <w:t>подпункт 11.5.8 пункта 11</w:t>
              </w:r>
            </w:hyperlink>
            <w:r>
              <w:t xml:space="preserve"> Правил)</w:t>
            </w:r>
          </w:p>
        </w:tc>
        <w:tc>
          <w:tcPr>
            <w:tcW w:w="2304" w:type="dxa"/>
          </w:tcPr>
          <w:p w14:paraId="3333D81E" w14:textId="77777777" w:rsidR="00AC6FFF" w:rsidRDefault="00AC6FFF" w:rsidP="00AC6FFF">
            <w:pPr>
              <w:pStyle w:val="ConsPlusNormal"/>
            </w:pPr>
            <w:r>
              <w:t xml:space="preserve">Показатель наличия паспортов тепловых пунктов и проектно-технической документации на здание в части внутренних систем теплоснабжения по </w:t>
            </w:r>
            <w:proofErr w:type="spellStart"/>
            <w:r>
              <w:t>теплопотребляющим</w:t>
            </w:r>
            <w:proofErr w:type="spellEnd"/>
            <w:r>
              <w:t xml:space="preserve"> установкам</w:t>
            </w:r>
          </w:p>
        </w:tc>
        <w:tc>
          <w:tcPr>
            <w:tcW w:w="1172" w:type="dxa"/>
          </w:tcPr>
          <w:p w14:paraId="66F6BCBB" w14:textId="77777777" w:rsidR="00AC6FFF" w:rsidRDefault="00AC6FFF" w:rsidP="00AC6FFF">
            <w:pPr>
              <w:pStyle w:val="ConsPlusNormal"/>
            </w:pPr>
            <w:r>
              <w:t>0,01</w:t>
            </w:r>
          </w:p>
        </w:tc>
        <w:tc>
          <w:tcPr>
            <w:tcW w:w="1541" w:type="dxa"/>
          </w:tcPr>
          <w:p w14:paraId="22B336DD" w14:textId="77777777" w:rsidR="00AC6FFF" w:rsidRDefault="00AC6FFF" w:rsidP="00AC6FFF">
            <w:pPr>
              <w:pStyle w:val="ConsPlusNormal"/>
            </w:pPr>
            <w:proofErr w:type="spellStart"/>
            <w:r>
              <w:t>К</w:t>
            </w:r>
            <w:r>
              <w:rPr>
                <w:vertAlign w:val="subscript"/>
              </w:rPr>
              <w:t>паспорт.тепл.пункт</w:t>
            </w:r>
            <w:proofErr w:type="spellEnd"/>
          </w:p>
        </w:tc>
        <w:tc>
          <w:tcPr>
            <w:tcW w:w="1458" w:type="dxa"/>
          </w:tcPr>
          <w:p w14:paraId="504C8976" w14:textId="77777777" w:rsidR="00AC6FFF" w:rsidRDefault="00AC6FFF" w:rsidP="00AC6FFF">
            <w:pPr>
              <w:pStyle w:val="ConsPlusNormal"/>
            </w:pPr>
            <w:r>
              <w:t>Наличие - 1</w:t>
            </w:r>
          </w:p>
          <w:p w14:paraId="23425128" w14:textId="77777777" w:rsidR="00AC6FFF" w:rsidRDefault="00AC6FFF" w:rsidP="00AC6FFF">
            <w:pPr>
              <w:pStyle w:val="ConsPlusNormal"/>
            </w:pPr>
            <w:r>
              <w:t>Отсутствие - 0</w:t>
            </w:r>
          </w:p>
        </w:tc>
        <w:tc>
          <w:tcPr>
            <w:tcW w:w="1636" w:type="dxa"/>
          </w:tcPr>
          <w:p w14:paraId="4BF437F5" w14:textId="06C369C3"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05A22FB4" w14:textId="697DE215"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3A0CC137" w14:textId="77777777" w:rsidR="00AC6FFF" w:rsidRPr="002210E6" w:rsidRDefault="00AC6FFF" w:rsidP="00AC6FFF">
            <w:pPr>
              <w:pStyle w:val="a4"/>
              <w:rPr>
                <w:rFonts w:asciiTheme="minorHAnsi" w:hAnsiTheme="minorHAnsi" w:cstheme="minorHAnsi"/>
                <w:color w:val="333333"/>
                <w:sz w:val="22"/>
                <w:szCs w:val="22"/>
              </w:rPr>
            </w:pPr>
          </w:p>
          <w:p w14:paraId="73139176" w14:textId="77777777" w:rsidR="00AC6FFF" w:rsidRDefault="00AC6FFF" w:rsidP="00AC6FFF">
            <w:pPr>
              <w:pStyle w:val="ConsPlusNormal"/>
            </w:pPr>
          </w:p>
        </w:tc>
        <w:tc>
          <w:tcPr>
            <w:tcW w:w="1155" w:type="dxa"/>
          </w:tcPr>
          <w:p w14:paraId="11138A37" w14:textId="3B29D6B9" w:rsidR="00AC6FFF" w:rsidRPr="00A53230" w:rsidRDefault="00AC6FFF" w:rsidP="00AC6FFF">
            <w:pPr>
              <w:rPr>
                <w:rFonts w:eastAsia="Times New Roman" w:cstheme="minorHAnsi"/>
                <w:color w:val="333333"/>
                <w:lang w:val="en-US" w:eastAsia="ru-RU"/>
              </w:rPr>
            </w:pPr>
            <w:r w:rsidRPr="00A53230">
              <w:rPr>
                <w:rFonts w:eastAsia="Times New Roman" w:cstheme="minorHAnsi"/>
                <w:color w:val="333333"/>
                <w:lang w:val="en-US" w:eastAsia="ru-RU"/>
              </w:rPr>
              <w:t/>
            </w:r>
            <w:proofErr w:type="spellStart"/>
            <w:proofErr w:type="spellEnd"/>
            <w:proofErr w:type="spellStart"/>
            <w:proofErr w:type="gramStart"/>
            <w:proofErr w:type="spellEnd"/>
            <w:proofErr w:type="gramEnd"/>
          </w:p>
          <w:p w14:paraId="1F5A0E29" w14:textId="35AA0E96" w:rsidR="00AC6FFF" w:rsidRPr="00A53230" w:rsidRDefault="00AC6FFF" w:rsidP="00AC6FFF">
            <w:pPr>
              <w:pStyle w:val="ConsPlusNormal"/>
              <w:rPr>
                <w:lang w:val="en-US"/>
              </w:rPr>
            </w:pPr>
            <w:r w:rsidRPr="00A53230">
              <w:rPr>
                <w:lang w:val="en-US"/>
              </w:rPr>
              <w:t xml:space="preserve"> </w:t>
            </w:r>
          </w:p>
        </w:tc>
      </w:tr>
      <w:tr w:rsidR="00AC6FFF" w14:paraId="652867BA" w14:textId="5CDE02F9" w:rsidTr="008B043A">
        <w:tc>
          <w:tcPr>
            <w:tcW w:w="683" w:type="dxa"/>
          </w:tcPr>
          <w:p w14:paraId="7B34D757" w14:textId="77777777" w:rsidR="00AC6FFF" w:rsidRDefault="00AC6FFF" w:rsidP="00AC6FFF">
            <w:pPr>
              <w:pStyle w:val="ConsPlusNormal"/>
            </w:pPr>
            <w:r>
              <w:t>1.1.9</w:t>
            </w:r>
          </w:p>
        </w:tc>
        <w:tc>
          <w:tcPr>
            <w:tcW w:w="2129" w:type="dxa"/>
            <w:vMerge/>
          </w:tcPr>
          <w:p w14:paraId="353615E6" w14:textId="77777777" w:rsidR="00AC6FFF" w:rsidRDefault="00AC6FFF" w:rsidP="00AC6FFF">
            <w:pPr>
              <w:pStyle w:val="ConsPlusNormal"/>
            </w:pPr>
          </w:p>
        </w:tc>
        <w:tc>
          <w:tcPr>
            <w:tcW w:w="2397" w:type="dxa"/>
          </w:tcPr>
          <w:p w14:paraId="76F2E49B" w14:textId="77777777" w:rsidR="00AC6FFF" w:rsidRDefault="00AC6FFF" w:rsidP="00AC6FFF">
            <w:pPr>
              <w:pStyle w:val="ConsPlusNormal"/>
            </w:pPr>
            <w:r>
              <w:t xml:space="preserve">Выписка из утвержденного штатного расписания, подтверждающая наличие персонала, осуществляющего функции эксплуатационной, </w:t>
            </w:r>
            <w:r>
              <w:lastRenderedPageBreak/>
              <w:t xml:space="preserve">диспетчерской и аварийной служб или договоры на техническое обслуживание, </w:t>
            </w:r>
            <w:proofErr w:type="spellStart"/>
            <w:r>
              <w:t>энергосервисные</w:t>
            </w:r>
            <w:proofErr w:type="spellEnd"/>
            <w:r>
              <w:t xml:space="preserve"> контракты в случае привлечения специализированных организаций для эксплуатации оборудования</w:t>
            </w:r>
          </w:p>
          <w:p w14:paraId="5F38F628" w14:textId="77777777" w:rsidR="00AC6FFF" w:rsidRDefault="00AC6FFF" w:rsidP="00AC6FFF">
            <w:pPr>
              <w:pStyle w:val="ConsPlusNormal"/>
            </w:pPr>
            <w:r>
              <w:t>(</w:t>
            </w:r>
            <w:hyperlink w:anchor="P170">
              <w:r>
                <w:rPr>
                  <w:color w:val="0000FF"/>
                </w:rPr>
                <w:t>подпункт 11.5.9 пункта 11</w:t>
              </w:r>
            </w:hyperlink>
            <w:r>
              <w:t xml:space="preserve"> Правил)</w:t>
            </w:r>
          </w:p>
        </w:tc>
        <w:tc>
          <w:tcPr>
            <w:tcW w:w="2304" w:type="dxa"/>
          </w:tcPr>
          <w:p w14:paraId="27485372" w14:textId="77777777" w:rsidR="00AC6FFF" w:rsidRDefault="00AC6FFF" w:rsidP="00AC6FFF">
            <w:pPr>
              <w:pStyle w:val="ConsPlusNormal"/>
            </w:pPr>
            <w:r>
              <w:lastRenderedPageBreak/>
              <w:t xml:space="preserve">Показатель наличия персонала, осуществляющего функции эксплуатационной, диспетчерской и аварийной служб или договоров на </w:t>
            </w:r>
            <w:r>
              <w:lastRenderedPageBreak/>
              <w:t xml:space="preserve">техническое обслуживание, </w:t>
            </w:r>
            <w:proofErr w:type="spellStart"/>
            <w:r>
              <w:t>энергосервисных</w:t>
            </w:r>
            <w:proofErr w:type="spellEnd"/>
            <w:r>
              <w:t xml:space="preserve"> контрактов</w:t>
            </w:r>
          </w:p>
        </w:tc>
        <w:tc>
          <w:tcPr>
            <w:tcW w:w="1172" w:type="dxa"/>
          </w:tcPr>
          <w:p w14:paraId="1CB5FA02" w14:textId="77777777" w:rsidR="00AC6FFF" w:rsidRDefault="00AC6FFF" w:rsidP="00AC6FFF">
            <w:pPr>
              <w:pStyle w:val="ConsPlusNormal"/>
            </w:pPr>
            <w:r>
              <w:lastRenderedPageBreak/>
              <w:t>0,01</w:t>
            </w:r>
          </w:p>
        </w:tc>
        <w:tc>
          <w:tcPr>
            <w:tcW w:w="1541" w:type="dxa"/>
          </w:tcPr>
          <w:p w14:paraId="0C44DE0B" w14:textId="77777777" w:rsidR="00AC6FFF" w:rsidRDefault="00AC6FFF" w:rsidP="00AC6FFF">
            <w:pPr>
              <w:pStyle w:val="ConsPlusNormal"/>
            </w:pPr>
            <w:proofErr w:type="spellStart"/>
            <w:r>
              <w:t>К</w:t>
            </w:r>
            <w:r>
              <w:rPr>
                <w:vertAlign w:val="subscript"/>
              </w:rPr>
              <w:t>шт</w:t>
            </w:r>
            <w:proofErr w:type="spellEnd"/>
          </w:p>
        </w:tc>
        <w:tc>
          <w:tcPr>
            <w:tcW w:w="1458" w:type="dxa"/>
          </w:tcPr>
          <w:p w14:paraId="49071221" w14:textId="77777777" w:rsidR="00AC6FFF" w:rsidRDefault="00AC6FFF" w:rsidP="00AC6FFF">
            <w:pPr>
              <w:pStyle w:val="ConsPlusNormal"/>
            </w:pPr>
            <w:r>
              <w:t>Наличие - 1</w:t>
            </w:r>
          </w:p>
          <w:p w14:paraId="2F4F566E" w14:textId="77777777" w:rsidR="00AC6FFF" w:rsidRDefault="00AC6FFF" w:rsidP="00AC6FFF">
            <w:pPr>
              <w:pStyle w:val="ConsPlusNormal"/>
            </w:pPr>
            <w:r>
              <w:t>Отсутствие - 0</w:t>
            </w:r>
          </w:p>
        </w:tc>
        <w:tc>
          <w:tcPr>
            <w:tcW w:w="1636" w:type="dxa"/>
          </w:tcPr>
          <w:p w14:paraId="2CDBC374" w14:textId="11BD09D3"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57FE6995" w14:textId="2681D828"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562551D8" w14:textId="77777777" w:rsidR="00AC6FFF" w:rsidRPr="002210E6" w:rsidRDefault="00AC6FFF" w:rsidP="00AC6FFF">
            <w:pPr>
              <w:pStyle w:val="a4"/>
              <w:rPr>
                <w:rFonts w:asciiTheme="minorHAnsi" w:hAnsiTheme="minorHAnsi" w:cstheme="minorHAnsi"/>
                <w:color w:val="333333"/>
                <w:sz w:val="22"/>
                <w:szCs w:val="22"/>
              </w:rPr>
            </w:pPr>
          </w:p>
          <w:p w14:paraId="05E60A5E" w14:textId="77777777" w:rsidR="00AC6FFF" w:rsidRDefault="00AC6FFF" w:rsidP="00AC6FFF">
            <w:pPr>
              <w:pStyle w:val="ConsPlusNormal"/>
            </w:pPr>
          </w:p>
        </w:tc>
        <w:tc>
          <w:tcPr>
            <w:tcW w:w="1155" w:type="dxa"/>
          </w:tcPr>
          <w:p w14:paraId="504B953B" w14:textId="0395454E"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spellEnd"/>
            <w:proofErr w:type="gramStart"/>
            <w:proofErr w:type="gramEnd"/>
          </w:p>
          <w:p w14:paraId="4C25009E" w14:textId="7EA8E78C" w:rsidR="00AC6FFF" w:rsidRDefault="00AC6FFF" w:rsidP="00AC6FFF">
            <w:pPr>
              <w:pStyle w:val="ConsPlusNormal"/>
            </w:pPr>
            <w:r>
              <w:t xml:space="preserve"> </w:t>
            </w:r>
          </w:p>
        </w:tc>
      </w:tr>
      <w:tr w:rsidR="00AC6FFF" w14:paraId="5787CD44" w14:textId="42959865" w:rsidTr="008B043A">
        <w:tc>
          <w:tcPr>
            <w:tcW w:w="683" w:type="dxa"/>
          </w:tcPr>
          <w:p w14:paraId="5A203185" w14:textId="77777777" w:rsidR="00AC6FFF" w:rsidRDefault="00AC6FFF" w:rsidP="00AC6FFF">
            <w:pPr>
              <w:pStyle w:val="ConsPlusNormal"/>
            </w:pPr>
            <w:r>
              <w:lastRenderedPageBreak/>
              <w:t>1.1.10</w:t>
            </w:r>
          </w:p>
        </w:tc>
        <w:tc>
          <w:tcPr>
            <w:tcW w:w="2129" w:type="dxa"/>
            <w:vMerge/>
          </w:tcPr>
          <w:p w14:paraId="2018AB30" w14:textId="77777777" w:rsidR="00AC6FFF" w:rsidRDefault="00AC6FFF" w:rsidP="00AC6FFF">
            <w:pPr>
              <w:pStyle w:val="ConsPlusNormal"/>
            </w:pPr>
          </w:p>
        </w:tc>
        <w:tc>
          <w:tcPr>
            <w:tcW w:w="2397" w:type="dxa"/>
          </w:tcPr>
          <w:p w14:paraId="6D6C0B2E" w14:textId="77777777" w:rsidR="00AC6FFF" w:rsidRDefault="00AC6FFF" w:rsidP="00AC6FFF">
            <w:pPr>
              <w:pStyle w:val="ConsPlusNormal"/>
            </w:pPr>
            <w:r>
              <w:t xml:space="preserve">Акты или документы, подтверждающие проверку работоспособности автоматических регуляторов температуры воды, подаваемой в системы горячего водоснабжения, а также проверку настроечных характеристик и установок систем регулирования и (или) регуляторов температуры и давления теплоносителя на </w:t>
            </w:r>
            <w:r>
              <w:lastRenderedPageBreak/>
              <w:t xml:space="preserve">системы отопления и воды на системы горячего водоснабжения, ограничения расхода сетевой воды через тепловой пункт в соответствии с </w:t>
            </w:r>
            <w:hyperlink r:id="rId21">
              <w:r>
                <w:rPr>
                  <w:color w:val="0000FF"/>
                </w:rPr>
                <w:t>пунктами 9.3.22</w:t>
              </w:r>
            </w:hyperlink>
            <w:r>
              <w:t xml:space="preserve">, </w:t>
            </w:r>
            <w:hyperlink r:id="rId22">
              <w:r>
                <w:rPr>
                  <w:color w:val="0000FF"/>
                </w:rPr>
                <w:t>9.4.18</w:t>
              </w:r>
            </w:hyperlink>
            <w:r>
              <w:t xml:space="preserve"> Правил технической эксплуатации тепловых энергоустановок (</w:t>
            </w:r>
            <w:hyperlink w:anchor="P171">
              <w:r>
                <w:rPr>
                  <w:color w:val="0000FF"/>
                </w:rPr>
                <w:t>подпункт 11.5.10 пункта 11</w:t>
              </w:r>
            </w:hyperlink>
            <w:r>
              <w:t xml:space="preserve"> Правил)</w:t>
            </w:r>
          </w:p>
        </w:tc>
        <w:tc>
          <w:tcPr>
            <w:tcW w:w="2304" w:type="dxa"/>
          </w:tcPr>
          <w:p w14:paraId="64F5CD22" w14:textId="77777777" w:rsidR="00AC6FFF" w:rsidRDefault="00AC6FFF" w:rsidP="00AC6FFF">
            <w:pPr>
              <w:pStyle w:val="ConsPlusNormal"/>
            </w:pPr>
            <w:r>
              <w:lastRenderedPageBreak/>
              <w:t>Показатель наличия актов или документов, подтверждающих работоспособность автоматических регуляторов температуры воды</w:t>
            </w:r>
          </w:p>
        </w:tc>
        <w:tc>
          <w:tcPr>
            <w:tcW w:w="1172" w:type="dxa"/>
          </w:tcPr>
          <w:p w14:paraId="44CB8112" w14:textId="77777777" w:rsidR="00AC6FFF" w:rsidRDefault="00AC6FFF" w:rsidP="00AC6FFF">
            <w:pPr>
              <w:pStyle w:val="ConsPlusNormal"/>
            </w:pPr>
            <w:r>
              <w:t>0,01</w:t>
            </w:r>
          </w:p>
        </w:tc>
        <w:tc>
          <w:tcPr>
            <w:tcW w:w="1541" w:type="dxa"/>
          </w:tcPr>
          <w:p w14:paraId="4E2362B5" w14:textId="77777777" w:rsidR="00AC6FFF" w:rsidRDefault="00AC6FFF" w:rsidP="00AC6FFF">
            <w:pPr>
              <w:pStyle w:val="ConsPlusNormal"/>
            </w:pPr>
            <w:proofErr w:type="spellStart"/>
            <w:r>
              <w:t>К</w:t>
            </w:r>
            <w:r>
              <w:rPr>
                <w:vertAlign w:val="subscript"/>
              </w:rPr>
              <w:t>регул.темпер</w:t>
            </w:r>
            <w:proofErr w:type="spellEnd"/>
          </w:p>
        </w:tc>
        <w:tc>
          <w:tcPr>
            <w:tcW w:w="1458" w:type="dxa"/>
          </w:tcPr>
          <w:p w14:paraId="3E8EAB6C" w14:textId="77777777" w:rsidR="00AC6FFF" w:rsidRDefault="00AC6FFF" w:rsidP="00AC6FFF">
            <w:pPr>
              <w:pStyle w:val="ConsPlusNormal"/>
            </w:pPr>
            <w:r>
              <w:t>Наличие - 1</w:t>
            </w:r>
          </w:p>
          <w:p w14:paraId="025316C5" w14:textId="77777777" w:rsidR="00AC6FFF" w:rsidRDefault="00AC6FFF" w:rsidP="00AC6FFF">
            <w:pPr>
              <w:pStyle w:val="ConsPlusNormal"/>
            </w:pPr>
            <w:r>
              <w:t>Отсутствие - 0</w:t>
            </w:r>
          </w:p>
        </w:tc>
        <w:tc>
          <w:tcPr>
            <w:tcW w:w="1636" w:type="dxa"/>
          </w:tcPr>
          <w:p w14:paraId="51587E0D" w14:textId="1C2EAF08"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30C7F460" w14:textId="41957144"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xml:space="preserve"> </w:t>
            </w:r>
            <w:proofErr w:type="spellStart"/>
            <w:proofErr w:type="gramStart"/>
            <w:proofErr w:type="spellEnd"/>
            <w:proofErr w:type="gramEnd"/>
          </w:p>
          <w:p w14:paraId="01F6CCF0" w14:textId="77777777" w:rsidR="00AC6FFF" w:rsidRPr="002210E6" w:rsidRDefault="00AC6FFF" w:rsidP="00AC6FFF">
            <w:pPr>
              <w:pStyle w:val="a4"/>
              <w:rPr>
                <w:rFonts w:asciiTheme="minorHAnsi" w:hAnsiTheme="minorHAnsi" w:cstheme="minorHAnsi"/>
                <w:color w:val="333333"/>
                <w:sz w:val="22"/>
                <w:szCs w:val="22"/>
              </w:rPr>
            </w:pPr>
          </w:p>
          <w:p w14:paraId="4AE89423" w14:textId="77777777" w:rsidR="00AC6FFF" w:rsidRDefault="00AC6FFF" w:rsidP="00AC6FFF">
            <w:pPr>
              <w:pStyle w:val="ConsPlusNormal"/>
            </w:pPr>
          </w:p>
        </w:tc>
        <w:tc>
          <w:tcPr>
            <w:tcW w:w="1155" w:type="dxa"/>
          </w:tcPr>
          <w:p w14:paraId="277DE46D" w14:textId="0F5521DB"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spellEnd"/>
            <w:proofErr w:type="gramStart"/>
            <w:proofErr w:type="gramEnd"/>
          </w:p>
          <w:p w14:paraId="00044338" w14:textId="23B0F8A6" w:rsidR="00AC6FFF" w:rsidRDefault="00AC6FFF" w:rsidP="00AC6FFF">
            <w:pPr>
              <w:pStyle w:val="ConsPlusNormal"/>
            </w:pPr>
            <w:r>
              <w:t xml:space="preserve"> </w:t>
            </w:r>
          </w:p>
        </w:tc>
      </w:tr>
      <w:tr w:rsidR="008B043A" w:rsidRPr="009D4FF0" w14:paraId="6F0A74E0" w14:textId="3E937DBB" w:rsidTr="008B043A">
        <w:tc>
          <w:tcPr>
            <w:tcW w:w="683" w:type="dxa"/>
          </w:tcPr>
          <w:p w14:paraId="0FDA9FA5" w14:textId="77777777" w:rsidR="008B043A" w:rsidRDefault="008B043A" w:rsidP="00680B4E">
            <w:pPr>
              <w:pStyle w:val="ConsPlusNormal"/>
            </w:pPr>
            <w:r>
              <w:lastRenderedPageBreak/>
              <w:t>1.2</w:t>
            </w:r>
          </w:p>
        </w:tc>
        <w:tc>
          <w:tcPr>
            <w:tcW w:w="2129" w:type="dxa"/>
            <w:vMerge w:val="restart"/>
          </w:tcPr>
          <w:p w14:paraId="512B2CAC" w14:textId="77777777" w:rsidR="008B043A" w:rsidRDefault="008B043A" w:rsidP="00680B4E">
            <w:pPr>
              <w:pStyle w:val="ConsPlusNormal"/>
            </w:pPr>
            <w:r>
              <w:t>Обеспечивать готовность к соблюдению указанного в договоре теплоснабжения режима потребления тепловой энергии (</w:t>
            </w:r>
            <w:hyperlink r:id="rId23">
              <w:r>
                <w:rPr>
                  <w:color w:val="0000FF"/>
                </w:rPr>
                <w:t>пункт 2 части 6 статьи 20</w:t>
              </w:r>
            </w:hyperlink>
            <w:r>
              <w:t xml:space="preserve"> Федерального закона о теплоснабжении)</w:t>
            </w:r>
          </w:p>
        </w:tc>
        <w:tc>
          <w:tcPr>
            <w:tcW w:w="2397" w:type="dxa"/>
          </w:tcPr>
          <w:p w14:paraId="005D9103" w14:textId="77777777" w:rsidR="008B043A" w:rsidRDefault="008B043A" w:rsidP="00680B4E">
            <w:pPr>
              <w:pStyle w:val="ConsPlusNormal"/>
            </w:pPr>
            <w:r>
              <w:t xml:space="preserve">Документы, предусмотренные </w:t>
            </w:r>
            <w:hyperlink w:anchor="P172">
              <w:r>
                <w:rPr>
                  <w:color w:val="0000FF"/>
                </w:rPr>
                <w:t>подпунктами 11.5.11</w:t>
              </w:r>
            </w:hyperlink>
            <w:r>
              <w:t xml:space="preserve">, </w:t>
            </w:r>
            <w:hyperlink w:anchor="P186">
              <w:r>
                <w:rPr>
                  <w:color w:val="0000FF"/>
                </w:rPr>
                <w:t>11.5.19 пункта 11</w:t>
              </w:r>
            </w:hyperlink>
            <w:r>
              <w:t xml:space="preserve"> Правил</w:t>
            </w:r>
          </w:p>
        </w:tc>
        <w:tc>
          <w:tcPr>
            <w:tcW w:w="2304" w:type="dxa"/>
          </w:tcPr>
          <w:p w14:paraId="2090E15B" w14:textId="77777777" w:rsidR="008B043A" w:rsidRDefault="008B043A" w:rsidP="00680B4E">
            <w:pPr>
              <w:pStyle w:val="ConsPlusNormal"/>
            </w:pPr>
            <w:r>
              <w:t>Показатель обеспечения соблюдения указанного в договоре теплоснабжения режима потребления тепловой энергии</w:t>
            </w:r>
          </w:p>
        </w:tc>
        <w:tc>
          <w:tcPr>
            <w:tcW w:w="1172" w:type="dxa"/>
          </w:tcPr>
          <w:p w14:paraId="71221B8D" w14:textId="77777777" w:rsidR="008B043A" w:rsidRDefault="008B043A" w:rsidP="00680B4E">
            <w:pPr>
              <w:pStyle w:val="ConsPlusNormal"/>
            </w:pPr>
            <w:r>
              <w:t>0,03</w:t>
            </w:r>
          </w:p>
        </w:tc>
        <w:tc>
          <w:tcPr>
            <w:tcW w:w="1541" w:type="dxa"/>
          </w:tcPr>
          <w:p w14:paraId="4487E0FD" w14:textId="77777777" w:rsidR="008B043A" w:rsidRDefault="008B043A" w:rsidP="00680B4E">
            <w:pPr>
              <w:pStyle w:val="ConsPlusNormal"/>
            </w:pPr>
            <w:proofErr w:type="spellStart"/>
            <w:r>
              <w:t>К</w:t>
            </w:r>
            <w:r>
              <w:rPr>
                <w:vertAlign w:val="subscript"/>
              </w:rPr>
              <w:t>режим</w:t>
            </w:r>
            <w:proofErr w:type="spellEnd"/>
          </w:p>
        </w:tc>
        <w:tc>
          <w:tcPr>
            <w:tcW w:w="1458" w:type="dxa"/>
          </w:tcPr>
          <w:p w14:paraId="2BCF31FD" w14:textId="77777777" w:rsidR="008B043A" w:rsidRDefault="008B043A" w:rsidP="00680B4E">
            <w:pPr>
              <w:pStyle w:val="ConsPlusNormal"/>
            </w:pPr>
            <w:proofErr w:type="spellStart"/>
            <w:r>
              <w:t>К</w:t>
            </w:r>
            <w:r>
              <w:rPr>
                <w:vertAlign w:val="subscript"/>
              </w:rPr>
              <w:t>режим</w:t>
            </w:r>
            <w:proofErr w:type="spellEnd"/>
            <w:r>
              <w:t xml:space="preserve"> = </w:t>
            </w:r>
            <w:proofErr w:type="spellStart"/>
            <w:r>
              <w:t>К</w:t>
            </w:r>
            <w:r>
              <w:rPr>
                <w:vertAlign w:val="subscript"/>
              </w:rPr>
              <w:t>врез</w:t>
            </w:r>
            <w:proofErr w:type="spellEnd"/>
            <w:r>
              <w:t xml:space="preserve"> * 0,5 + </w:t>
            </w:r>
            <w:proofErr w:type="spellStart"/>
            <w:r>
              <w:t>К</w:t>
            </w:r>
            <w:r>
              <w:rPr>
                <w:vertAlign w:val="subscript"/>
              </w:rPr>
              <w:t>тех.готов</w:t>
            </w:r>
            <w:proofErr w:type="spellEnd"/>
            <w:r>
              <w:t xml:space="preserve"> * 0,5</w:t>
            </w:r>
          </w:p>
        </w:tc>
        <w:tc>
          <w:tcPr>
            <w:tcW w:w="1636" w:type="dxa"/>
          </w:tcPr>
          <w:p w14:paraId="46BD75DA" w14:textId="61C1F2C9" w:rsidR="008B043A" w:rsidRPr="009D4FF0" w:rsidRDefault="008B043A" w:rsidP="00680B4E">
            <w:pPr>
              <w:pStyle w:val="ConsPlusNormal"/>
              <w:rPr>
                <w:lang w:val="en-US"/>
              </w:rPr>
            </w:pPr>
            <w:r>
              <w:rPr>
                <w:color w:val="000000"/>
                <w:lang w:val="en-US"/>
              </w:rPr>
              <w:t>1.0</w:t>
            </w:r>
          </w:p>
        </w:tc>
        <w:tc>
          <w:tcPr>
            <w:tcW w:w="1559" w:type="dxa"/>
          </w:tcPr>
          <w:p w14:paraId="6D5EF5D9" w14:textId="77777777" w:rsidR="008B043A" w:rsidRPr="009D4FF0" w:rsidRDefault="008B043A" w:rsidP="00680B4E">
            <w:pPr>
              <w:pStyle w:val="ConsPlusNormal"/>
              <w:rPr>
                <w:lang w:val="en-US"/>
              </w:rPr>
            </w:pPr>
          </w:p>
        </w:tc>
        <w:tc>
          <w:tcPr>
            <w:tcW w:w="1155" w:type="dxa"/>
          </w:tcPr>
          <w:p w14:paraId="3B4B463A" w14:textId="77777777" w:rsidR="008B043A" w:rsidRPr="009D4FF0" w:rsidRDefault="008B043A" w:rsidP="00680B4E">
            <w:pPr>
              <w:pStyle w:val="ConsPlusNormal"/>
              <w:rPr>
                <w:lang w:val="en-US"/>
              </w:rPr>
            </w:pPr>
          </w:p>
        </w:tc>
      </w:tr>
      <w:tr w:rsidR="00AC6FFF" w:rsidRPr="00AA2D16" w14:paraId="592ED9FD" w14:textId="51D1F7DC" w:rsidTr="008B043A">
        <w:tc>
          <w:tcPr>
            <w:tcW w:w="683" w:type="dxa"/>
          </w:tcPr>
          <w:p w14:paraId="7F3296B4" w14:textId="77777777" w:rsidR="00AC6FFF" w:rsidRDefault="00AC6FFF" w:rsidP="00AC6FFF">
            <w:pPr>
              <w:pStyle w:val="ConsPlusNormal"/>
            </w:pPr>
            <w:r>
              <w:t>1.2.1</w:t>
            </w:r>
          </w:p>
        </w:tc>
        <w:tc>
          <w:tcPr>
            <w:tcW w:w="2129" w:type="dxa"/>
            <w:vMerge/>
          </w:tcPr>
          <w:p w14:paraId="52CC75CB" w14:textId="77777777" w:rsidR="00AC6FFF" w:rsidRDefault="00AC6FFF" w:rsidP="00AC6FFF">
            <w:pPr>
              <w:pStyle w:val="ConsPlusNormal"/>
            </w:pPr>
          </w:p>
        </w:tc>
        <w:tc>
          <w:tcPr>
            <w:tcW w:w="2397" w:type="dxa"/>
          </w:tcPr>
          <w:p w14:paraId="08CFD713" w14:textId="77777777" w:rsidR="00AC6FFF" w:rsidRDefault="00AC6FFF" w:rsidP="00AC6FFF">
            <w:pPr>
              <w:pStyle w:val="ConsPlusNormal"/>
            </w:pPr>
            <w:r>
              <w:t xml:space="preserve">Акты осмотра объектов теплоснабжения и </w:t>
            </w:r>
            <w:proofErr w:type="spellStart"/>
            <w:r>
              <w:t>теплопотребляющих</w:t>
            </w:r>
            <w:proofErr w:type="spellEnd"/>
            <w:r>
              <w:t xml:space="preserve"> установок на предмет наличия несанкционированных врезок для разбора сетевой воды или потребления тепловой энергии на </w:t>
            </w:r>
            <w:proofErr w:type="spellStart"/>
            <w:r>
              <w:t>теплопотребляющих</w:t>
            </w:r>
            <w:proofErr w:type="spellEnd"/>
            <w:r>
              <w:t xml:space="preserve"> </w:t>
            </w:r>
            <w:r>
              <w:lastRenderedPageBreak/>
              <w:t>энергоустановках, или для переключения закрытой системы теплоснабжения на открытую систему теплоснабжения с разбором сетевой воды или отступлений от проектного решения</w:t>
            </w:r>
          </w:p>
          <w:p w14:paraId="287A9DB7" w14:textId="77777777" w:rsidR="00AC6FFF" w:rsidRDefault="00AC6FFF" w:rsidP="00AC6FFF">
            <w:pPr>
              <w:pStyle w:val="ConsPlusNormal"/>
            </w:pPr>
            <w:r>
              <w:t>(</w:t>
            </w:r>
            <w:hyperlink w:anchor="P172">
              <w:r>
                <w:rPr>
                  <w:color w:val="0000FF"/>
                </w:rPr>
                <w:t>подпункт 11.5.11 пункта 11</w:t>
              </w:r>
            </w:hyperlink>
            <w:r>
              <w:t xml:space="preserve"> Правил)</w:t>
            </w:r>
          </w:p>
        </w:tc>
        <w:tc>
          <w:tcPr>
            <w:tcW w:w="2304" w:type="dxa"/>
          </w:tcPr>
          <w:p w14:paraId="03013699" w14:textId="77777777" w:rsidR="00AC6FFF" w:rsidRDefault="00AC6FFF" w:rsidP="00AC6FFF">
            <w:pPr>
              <w:pStyle w:val="ConsPlusNormal"/>
            </w:pPr>
            <w:r>
              <w:lastRenderedPageBreak/>
              <w:t xml:space="preserve">Показатель наличия актов осмотра объектов теплоснабжения и </w:t>
            </w:r>
            <w:proofErr w:type="spellStart"/>
            <w:r>
              <w:t>теплопотребляющих</w:t>
            </w:r>
            <w:proofErr w:type="spellEnd"/>
            <w:r>
              <w:t xml:space="preserve"> установок на предмет наличия несанкционированных врезок</w:t>
            </w:r>
          </w:p>
        </w:tc>
        <w:tc>
          <w:tcPr>
            <w:tcW w:w="1172" w:type="dxa"/>
          </w:tcPr>
          <w:p w14:paraId="60983923" w14:textId="77777777" w:rsidR="00AC6FFF" w:rsidRDefault="00AC6FFF" w:rsidP="00AC6FFF">
            <w:pPr>
              <w:pStyle w:val="ConsPlusNormal"/>
            </w:pPr>
            <w:r>
              <w:t>0,5</w:t>
            </w:r>
          </w:p>
        </w:tc>
        <w:tc>
          <w:tcPr>
            <w:tcW w:w="1541" w:type="dxa"/>
          </w:tcPr>
          <w:p w14:paraId="4AD4DE57" w14:textId="77777777" w:rsidR="00AC6FFF" w:rsidRDefault="00AC6FFF" w:rsidP="00AC6FFF">
            <w:pPr>
              <w:pStyle w:val="ConsPlusNormal"/>
            </w:pPr>
            <w:proofErr w:type="spellStart"/>
            <w:r>
              <w:t>К</w:t>
            </w:r>
            <w:r>
              <w:rPr>
                <w:vertAlign w:val="subscript"/>
              </w:rPr>
              <w:t>врез</w:t>
            </w:r>
            <w:proofErr w:type="spellEnd"/>
          </w:p>
        </w:tc>
        <w:tc>
          <w:tcPr>
            <w:tcW w:w="1458" w:type="dxa"/>
          </w:tcPr>
          <w:p w14:paraId="63628C4A" w14:textId="77777777" w:rsidR="00AC6FFF" w:rsidRDefault="00AC6FFF" w:rsidP="00AC6FFF">
            <w:pPr>
              <w:pStyle w:val="ConsPlusNormal"/>
            </w:pPr>
            <w:r>
              <w:t>Наличие - 1</w:t>
            </w:r>
          </w:p>
          <w:p w14:paraId="56ACE72C" w14:textId="77777777" w:rsidR="00AC6FFF" w:rsidRDefault="00AC6FFF" w:rsidP="00AC6FFF">
            <w:pPr>
              <w:pStyle w:val="ConsPlusNormal"/>
            </w:pPr>
            <w:r>
              <w:t>Отсутствие - 0</w:t>
            </w:r>
          </w:p>
        </w:tc>
        <w:tc>
          <w:tcPr>
            <w:tcW w:w="1636" w:type="dxa"/>
          </w:tcPr>
          <w:p w14:paraId="60C4E288" w14:textId="45FD9568"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220AE7CC" w14:textId="4C411610"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176B4318" w14:textId="77777777" w:rsidR="00AC6FFF" w:rsidRPr="002210E6" w:rsidRDefault="00AC6FFF" w:rsidP="00AC6FFF">
            <w:pPr>
              <w:pStyle w:val="a4"/>
              <w:rPr>
                <w:rFonts w:asciiTheme="minorHAnsi" w:hAnsiTheme="minorHAnsi" w:cstheme="minorHAnsi"/>
                <w:color w:val="333333"/>
                <w:sz w:val="22"/>
                <w:szCs w:val="22"/>
              </w:rPr>
            </w:pPr>
          </w:p>
          <w:p w14:paraId="7C335AC9" w14:textId="77777777" w:rsidR="00AC6FFF" w:rsidRDefault="00AC6FFF" w:rsidP="00AC6FFF">
            <w:pPr>
              <w:pStyle w:val="ConsPlusNormal"/>
            </w:pPr>
          </w:p>
        </w:tc>
        <w:tc>
          <w:tcPr>
            <w:tcW w:w="1155" w:type="dxa"/>
          </w:tcPr>
          <w:p w14:paraId="6FB69BA3" w14:textId="0E8DFBF6" w:rsidR="00AC6FFF" w:rsidRPr="00A53230" w:rsidRDefault="00AC6FFF" w:rsidP="00AC6FFF">
            <w:pPr>
              <w:rPr>
                <w:rFonts w:eastAsia="Times New Roman" w:cstheme="minorHAnsi"/>
                <w:color w:val="333333"/>
                <w:lang w:val="en-US" w:eastAsia="ru-RU"/>
              </w:rPr>
            </w:pPr>
            <w:r w:rsidRPr="00A53230">
              <w:rPr>
                <w:rFonts w:eastAsia="Times New Roman" w:cstheme="minorHAnsi"/>
                <w:color w:val="333333"/>
                <w:lang w:val="en-US" w:eastAsia="ru-RU"/>
              </w:rPr>
              <w:t/>
            </w:r>
            <w:proofErr w:type="spellStart"/>
            <w:proofErr w:type="spellEnd"/>
            <w:proofErr w:type="spellStart"/>
            <w:proofErr w:type="gramStart"/>
            <w:proofErr w:type="spellEnd"/>
            <w:proofErr w:type="gramEnd"/>
          </w:p>
          <w:p w14:paraId="7F1E9620" w14:textId="4B7DC09D" w:rsidR="00AC6FFF" w:rsidRPr="00A53230" w:rsidRDefault="00AC6FFF" w:rsidP="00AC6FFF">
            <w:pPr>
              <w:pStyle w:val="ConsPlusNormal"/>
              <w:rPr>
                <w:lang w:val="en-US"/>
              </w:rPr>
            </w:pPr>
            <w:r w:rsidRPr="00A53230">
              <w:rPr>
                <w:lang w:val="en-US"/>
              </w:rPr>
              <w:t xml:space="preserve"> </w:t>
            </w:r>
          </w:p>
        </w:tc>
      </w:tr>
      <w:tr w:rsidR="00AC6FFF" w:rsidRPr="00AA2D16" w14:paraId="7FA31A65" w14:textId="53723658" w:rsidTr="008B043A">
        <w:tc>
          <w:tcPr>
            <w:tcW w:w="683" w:type="dxa"/>
          </w:tcPr>
          <w:p w14:paraId="756D9A3F" w14:textId="77777777" w:rsidR="00AC6FFF" w:rsidRDefault="00AC6FFF" w:rsidP="00AC6FFF">
            <w:pPr>
              <w:pStyle w:val="ConsPlusNormal"/>
            </w:pPr>
            <w:r>
              <w:lastRenderedPageBreak/>
              <w:t>1.2.2</w:t>
            </w:r>
          </w:p>
        </w:tc>
        <w:tc>
          <w:tcPr>
            <w:tcW w:w="2129" w:type="dxa"/>
            <w:vMerge/>
          </w:tcPr>
          <w:p w14:paraId="08C34CD7" w14:textId="77777777" w:rsidR="00AC6FFF" w:rsidRDefault="00AC6FFF" w:rsidP="00AC6FFF">
            <w:pPr>
              <w:pStyle w:val="ConsPlusNormal"/>
            </w:pPr>
          </w:p>
        </w:tc>
        <w:tc>
          <w:tcPr>
            <w:tcW w:w="2397" w:type="dxa"/>
          </w:tcPr>
          <w:p w14:paraId="47678196" w14:textId="77777777" w:rsidR="00AC6FFF" w:rsidRDefault="00AC6FFF" w:rsidP="00AC6FFF">
            <w:pPr>
              <w:pStyle w:val="ConsPlusNormal"/>
            </w:pPr>
            <w:r>
              <w:t xml:space="preserve">Подписанный представителем теплоснабжающей организации и уполномоченным представителем потребителя тепловой энергии акт проверки технической готовности </w:t>
            </w:r>
            <w:proofErr w:type="spellStart"/>
            <w:r>
              <w:t>теплопотребляющей</w:t>
            </w:r>
            <w:proofErr w:type="spellEnd"/>
            <w:r>
              <w:t xml:space="preserve"> установки объекта к отопительному периоду, составленный по результатам анализа документов и визуального осмотра, с указанием выявленных замечаний, свидетельствующих о несоблюдении потребителем требований безопасной </w:t>
            </w:r>
            <w:r>
              <w:lastRenderedPageBreak/>
              <w:t xml:space="preserve">эксплуатации </w:t>
            </w:r>
            <w:proofErr w:type="spellStart"/>
            <w:r>
              <w:t>теплопотребляющих</w:t>
            </w:r>
            <w:proofErr w:type="spellEnd"/>
            <w:r>
              <w:t xml:space="preserve"> установок и (или) невыполнении мероприятий, обеспечивающих соблюдение указанного в договоре теплоснабжения или предусмотренного нормативными актами режима потребления тепловой энергии (</w:t>
            </w:r>
            <w:hyperlink w:anchor="P186">
              <w:r>
                <w:rPr>
                  <w:color w:val="0000FF"/>
                </w:rPr>
                <w:t>подпункт 11.5.19 пункта 11</w:t>
              </w:r>
            </w:hyperlink>
            <w:r>
              <w:t xml:space="preserve"> Правил)</w:t>
            </w:r>
          </w:p>
        </w:tc>
        <w:tc>
          <w:tcPr>
            <w:tcW w:w="2304" w:type="dxa"/>
          </w:tcPr>
          <w:p w14:paraId="68E33B25" w14:textId="77777777" w:rsidR="00AC6FFF" w:rsidRDefault="00AC6FFF" w:rsidP="00AC6FFF">
            <w:pPr>
              <w:pStyle w:val="ConsPlusNormal"/>
            </w:pPr>
            <w:r>
              <w:lastRenderedPageBreak/>
              <w:t xml:space="preserve">Показатель наличия актов проверки технической готовности </w:t>
            </w:r>
            <w:proofErr w:type="spellStart"/>
            <w:r>
              <w:t>теплопотребляющей</w:t>
            </w:r>
            <w:proofErr w:type="spellEnd"/>
            <w:r>
              <w:t xml:space="preserve"> установки объекта к отопительному периоду</w:t>
            </w:r>
          </w:p>
        </w:tc>
        <w:tc>
          <w:tcPr>
            <w:tcW w:w="1172" w:type="dxa"/>
          </w:tcPr>
          <w:p w14:paraId="7060EA9B" w14:textId="77777777" w:rsidR="00AC6FFF" w:rsidRDefault="00AC6FFF" w:rsidP="00AC6FFF">
            <w:pPr>
              <w:pStyle w:val="ConsPlusNormal"/>
            </w:pPr>
            <w:r>
              <w:t>0,5</w:t>
            </w:r>
          </w:p>
        </w:tc>
        <w:tc>
          <w:tcPr>
            <w:tcW w:w="1541" w:type="dxa"/>
          </w:tcPr>
          <w:p w14:paraId="5115394A" w14:textId="77777777" w:rsidR="00AC6FFF" w:rsidRDefault="00AC6FFF" w:rsidP="00AC6FFF">
            <w:pPr>
              <w:pStyle w:val="ConsPlusNormal"/>
            </w:pPr>
            <w:proofErr w:type="spellStart"/>
            <w:r>
              <w:t>К</w:t>
            </w:r>
            <w:r>
              <w:rPr>
                <w:vertAlign w:val="subscript"/>
              </w:rPr>
              <w:t>тех.готов</w:t>
            </w:r>
            <w:proofErr w:type="spellEnd"/>
          </w:p>
        </w:tc>
        <w:tc>
          <w:tcPr>
            <w:tcW w:w="1458" w:type="dxa"/>
          </w:tcPr>
          <w:p w14:paraId="3643A4D3" w14:textId="77777777" w:rsidR="00AC6FFF" w:rsidRDefault="00AC6FFF" w:rsidP="00AC6FFF">
            <w:pPr>
              <w:pStyle w:val="ConsPlusNormal"/>
            </w:pPr>
            <w:r>
              <w:t>Наличие - 1</w:t>
            </w:r>
          </w:p>
          <w:p w14:paraId="5C16FD6E" w14:textId="77777777" w:rsidR="00AC6FFF" w:rsidRDefault="00AC6FFF" w:rsidP="00AC6FFF">
            <w:pPr>
              <w:pStyle w:val="ConsPlusNormal"/>
            </w:pPr>
            <w:r>
              <w:t>Отсутствие - 0</w:t>
            </w:r>
          </w:p>
        </w:tc>
        <w:tc>
          <w:tcPr>
            <w:tcW w:w="1636" w:type="dxa"/>
          </w:tcPr>
          <w:p w14:paraId="5ADF3DC7" w14:textId="2C5985E8"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32531F60" w14:textId="2D024036"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39E785A2" w14:textId="77777777" w:rsidR="00AC6FFF" w:rsidRPr="002210E6" w:rsidRDefault="00AC6FFF" w:rsidP="00AC6FFF">
            <w:pPr>
              <w:pStyle w:val="a4"/>
              <w:rPr>
                <w:rFonts w:asciiTheme="minorHAnsi" w:hAnsiTheme="minorHAnsi" w:cstheme="minorHAnsi"/>
                <w:color w:val="333333"/>
                <w:sz w:val="22"/>
                <w:szCs w:val="22"/>
              </w:rPr>
            </w:pPr>
          </w:p>
          <w:p w14:paraId="4151F14E" w14:textId="77777777" w:rsidR="00AC6FFF" w:rsidRDefault="00AC6FFF" w:rsidP="00AC6FFF">
            <w:pPr>
              <w:pStyle w:val="ConsPlusNormal"/>
            </w:pPr>
          </w:p>
        </w:tc>
        <w:tc>
          <w:tcPr>
            <w:tcW w:w="1155" w:type="dxa"/>
          </w:tcPr>
          <w:p w14:paraId="1A259BEC" w14:textId="5CB38F00" w:rsidR="00AC6FFF" w:rsidRPr="00A53230" w:rsidRDefault="00AC6FFF" w:rsidP="00AC6FFF">
            <w:pPr>
              <w:rPr>
                <w:rFonts w:eastAsia="Times New Roman" w:cstheme="minorHAnsi"/>
                <w:color w:val="333333"/>
                <w:lang w:val="en-US" w:eastAsia="ru-RU"/>
              </w:rPr>
            </w:pPr>
            <w:r w:rsidRPr="00A53230">
              <w:rPr>
                <w:rFonts w:eastAsia="Times New Roman" w:cstheme="minorHAnsi"/>
                <w:color w:val="333333"/>
                <w:lang w:val="en-US" w:eastAsia="ru-RU"/>
              </w:rPr>
              <w:t/>
            </w:r>
            <w:proofErr w:type="spellStart"/>
            <w:proofErr w:type="spellEnd"/>
            <w:proofErr w:type="spellStart"/>
            <w:proofErr w:type="gramStart"/>
            <w:proofErr w:type="spellEnd"/>
            <w:proofErr w:type="gramEnd"/>
          </w:p>
          <w:p w14:paraId="5F9BBD63" w14:textId="2FDB7232" w:rsidR="00AC6FFF" w:rsidRPr="00A53230" w:rsidRDefault="00AC6FFF" w:rsidP="00AC6FFF">
            <w:pPr>
              <w:pStyle w:val="ConsPlusNormal"/>
              <w:rPr>
                <w:lang w:val="en-US"/>
              </w:rPr>
            </w:pPr>
            <w:r w:rsidRPr="00A53230">
              <w:rPr>
                <w:lang w:val="en-US"/>
              </w:rPr>
              <w:t xml:space="preserve"> </w:t>
            </w:r>
          </w:p>
        </w:tc>
      </w:tr>
      <w:tr w:rsidR="008B043A" w14:paraId="141EA2A4" w14:textId="74BD5C9F" w:rsidTr="008B043A">
        <w:tc>
          <w:tcPr>
            <w:tcW w:w="683" w:type="dxa"/>
          </w:tcPr>
          <w:p w14:paraId="2F388576" w14:textId="77777777" w:rsidR="008B043A" w:rsidRDefault="008B043A" w:rsidP="00680B4E">
            <w:pPr>
              <w:pStyle w:val="ConsPlusNormal"/>
            </w:pPr>
            <w:r>
              <w:lastRenderedPageBreak/>
              <w:t>1.3</w:t>
            </w:r>
          </w:p>
        </w:tc>
        <w:tc>
          <w:tcPr>
            <w:tcW w:w="2129" w:type="dxa"/>
            <w:vMerge w:val="restart"/>
          </w:tcPr>
          <w:p w14:paraId="2664C195" w14:textId="77777777" w:rsidR="008B043A" w:rsidRDefault="008B043A" w:rsidP="00680B4E">
            <w:pPr>
              <w:pStyle w:val="ConsPlusNormal"/>
            </w:pPr>
            <w:r>
              <w:t>Обеспечивать отсутствие задолженности за поставленные тепловую энергию (мощность), теплоноситель (</w:t>
            </w:r>
            <w:hyperlink r:id="rId24">
              <w:r>
                <w:rPr>
                  <w:color w:val="0000FF"/>
                </w:rPr>
                <w:t>пункт 3 части 6 статьи 20</w:t>
              </w:r>
            </w:hyperlink>
            <w:r>
              <w:t xml:space="preserve"> Федерального закона о теплоснабжении)</w:t>
            </w:r>
          </w:p>
        </w:tc>
        <w:tc>
          <w:tcPr>
            <w:tcW w:w="2397" w:type="dxa"/>
          </w:tcPr>
          <w:p w14:paraId="02633013" w14:textId="77777777" w:rsidR="008B043A" w:rsidRDefault="008B043A" w:rsidP="00680B4E">
            <w:pPr>
              <w:pStyle w:val="ConsPlusNormal"/>
            </w:pPr>
            <w:r>
              <w:t xml:space="preserve">Документы, предусмотренные </w:t>
            </w:r>
            <w:hyperlink w:anchor="P176">
              <w:r>
                <w:rPr>
                  <w:color w:val="0000FF"/>
                </w:rPr>
                <w:t>подпунктами 11.5.12</w:t>
              </w:r>
            </w:hyperlink>
            <w:r>
              <w:t xml:space="preserve">, </w:t>
            </w:r>
            <w:hyperlink w:anchor="P177">
              <w:r>
                <w:rPr>
                  <w:color w:val="0000FF"/>
                </w:rPr>
                <w:t>11.5.13 пункта 11</w:t>
              </w:r>
            </w:hyperlink>
            <w:r>
              <w:t xml:space="preserve"> Правил</w:t>
            </w:r>
          </w:p>
        </w:tc>
        <w:tc>
          <w:tcPr>
            <w:tcW w:w="2304" w:type="dxa"/>
          </w:tcPr>
          <w:p w14:paraId="3237EC32" w14:textId="77777777" w:rsidR="008B043A" w:rsidRDefault="008B043A" w:rsidP="00680B4E">
            <w:pPr>
              <w:pStyle w:val="ConsPlusNormal"/>
            </w:pPr>
            <w:r>
              <w:t>Показатель отсутствия задолженности за поставленные тепловую энергию</w:t>
            </w:r>
          </w:p>
        </w:tc>
        <w:tc>
          <w:tcPr>
            <w:tcW w:w="1172" w:type="dxa"/>
          </w:tcPr>
          <w:p w14:paraId="266D02D9" w14:textId="77777777" w:rsidR="008B043A" w:rsidRDefault="008B043A" w:rsidP="00680B4E">
            <w:pPr>
              <w:pStyle w:val="ConsPlusNormal"/>
            </w:pPr>
            <w:r>
              <w:t>0,15</w:t>
            </w:r>
          </w:p>
        </w:tc>
        <w:tc>
          <w:tcPr>
            <w:tcW w:w="1541" w:type="dxa"/>
          </w:tcPr>
          <w:p w14:paraId="3F1310A7" w14:textId="77777777" w:rsidR="008B043A" w:rsidRDefault="008B043A" w:rsidP="00680B4E">
            <w:pPr>
              <w:pStyle w:val="ConsPlusNormal"/>
            </w:pPr>
            <w:proofErr w:type="spellStart"/>
            <w:r>
              <w:t>К</w:t>
            </w:r>
            <w:r>
              <w:rPr>
                <w:vertAlign w:val="subscript"/>
              </w:rPr>
              <w:t>задолж</w:t>
            </w:r>
            <w:proofErr w:type="spellEnd"/>
          </w:p>
        </w:tc>
        <w:tc>
          <w:tcPr>
            <w:tcW w:w="1458" w:type="dxa"/>
          </w:tcPr>
          <w:p w14:paraId="5972BDFE" w14:textId="77777777" w:rsidR="008B043A" w:rsidRDefault="008B043A" w:rsidP="00680B4E">
            <w:pPr>
              <w:pStyle w:val="ConsPlusNormal"/>
            </w:pPr>
            <w:proofErr w:type="spellStart"/>
            <w:r>
              <w:t>К</w:t>
            </w:r>
            <w:r>
              <w:rPr>
                <w:vertAlign w:val="subscript"/>
              </w:rPr>
              <w:t>задолж</w:t>
            </w:r>
            <w:proofErr w:type="spellEnd"/>
            <w:r>
              <w:t xml:space="preserve"> = </w:t>
            </w:r>
            <w:proofErr w:type="spellStart"/>
            <w:r>
              <w:t>К</w:t>
            </w:r>
            <w:r>
              <w:rPr>
                <w:vertAlign w:val="subscript"/>
              </w:rPr>
              <w:t>договор</w:t>
            </w:r>
            <w:proofErr w:type="spellEnd"/>
            <w:r>
              <w:t xml:space="preserve"> * 0,05 + </w:t>
            </w:r>
            <w:proofErr w:type="spellStart"/>
            <w:r>
              <w:t>К</w:t>
            </w:r>
            <w:r>
              <w:rPr>
                <w:vertAlign w:val="subscript"/>
              </w:rPr>
              <w:t>свер</w:t>
            </w:r>
            <w:proofErr w:type="spellEnd"/>
            <w:r>
              <w:t xml:space="preserve"> 0,95</w:t>
            </w:r>
          </w:p>
        </w:tc>
        <w:tc>
          <w:tcPr>
            <w:tcW w:w="1636" w:type="dxa"/>
          </w:tcPr>
          <w:p w14:paraId="21EFA59F" w14:textId="595FC588" w:rsidR="008B043A" w:rsidRPr="00D7084B" w:rsidRDefault="008B043A" w:rsidP="00680B4E">
            <w:pPr>
              <w:pStyle w:val="ConsPlusNormal"/>
              <w:rPr>
                <w:lang w:val="en-US"/>
              </w:rPr>
            </w:pPr>
            <w:r>
              <w:rPr>
                <w:color w:val="000000"/>
                <w:lang w:val="en-US"/>
              </w:rPr>
              <w:t>1.00</w:t>
            </w:r>
          </w:p>
        </w:tc>
        <w:tc>
          <w:tcPr>
            <w:tcW w:w="1559" w:type="dxa"/>
          </w:tcPr>
          <w:p w14:paraId="01B19145" w14:textId="77777777" w:rsidR="008B043A" w:rsidRDefault="008B043A" w:rsidP="00680B4E">
            <w:pPr>
              <w:pStyle w:val="ConsPlusNormal"/>
            </w:pPr>
          </w:p>
        </w:tc>
        <w:tc>
          <w:tcPr>
            <w:tcW w:w="1155" w:type="dxa"/>
          </w:tcPr>
          <w:p w14:paraId="1F9741EA" w14:textId="77777777" w:rsidR="008B043A" w:rsidRDefault="008B043A" w:rsidP="00680B4E">
            <w:pPr>
              <w:pStyle w:val="ConsPlusNormal"/>
            </w:pPr>
          </w:p>
        </w:tc>
      </w:tr>
      <w:tr w:rsidR="00AC6FFF" w:rsidRPr="00AA2D16" w14:paraId="04A68166" w14:textId="08C8751E" w:rsidTr="008B043A">
        <w:tc>
          <w:tcPr>
            <w:tcW w:w="683" w:type="dxa"/>
          </w:tcPr>
          <w:p w14:paraId="76522540" w14:textId="77777777" w:rsidR="00AC6FFF" w:rsidRDefault="00AC6FFF" w:rsidP="00AC6FFF">
            <w:pPr>
              <w:pStyle w:val="ConsPlusNormal"/>
            </w:pPr>
            <w:r>
              <w:t>1.3.1</w:t>
            </w:r>
          </w:p>
        </w:tc>
        <w:tc>
          <w:tcPr>
            <w:tcW w:w="2129" w:type="dxa"/>
            <w:vMerge/>
          </w:tcPr>
          <w:p w14:paraId="486BF785" w14:textId="77777777" w:rsidR="00AC6FFF" w:rsidRDefault="00AC6FFF" w:rsidP="00AC6FFF">
            <w:pPr>
              <w:pStyle w:val="ConsPlusNormal"/>
            </w:pPr>
          </w:p>
        </w:tc>
        <w:tc>
          <w:tcPr>
            <w:tcW w:w="2397" w:type="dxa"/>
          </w:tcPr>
          <w:p w14:paraId="7103791D" w14:textId="77777777" w:rsidR="00AC6FFF" w:rsidRDefault="00AC6FFF" w:rsidP="00AC6FFF">
            <w:pPr>
              <w:pStyle w:val="ConsPlusNormal"/>
            </w:pPr>
            <w:r>
              <w:t>Копии заключенных договоров теплоснабжения и (или) договоров оказания услуг по поддержанию резервной тепловой мощности (</w:t>
            </w:r>
            <w:hyperlink w:anchor="P176">
              <w:r>
                <w:rPr>
                  <w:color w:val="0000FF"/>
                </w:rPr>
                <w:t>подпункт 11.5.12 пункта 11</w:t>
              </w:r>
            </w:hyperlink>
            <w:r>
              <w:t xml:space="preserve"> Правил)</w:t>
            </w:r>
          </w:p>
        </w:tc>
        <w:tc>
          <w:tcPr>
            <w:tcW w:w="2304" w:type="dxa"/>
          </w:tcPr>
          <w:p w14:paraId="2D4A3889" w14:textId="77777777" w:rsidR="00AC6FFF" w:rsidRDefault="00AC6FFF" w:rsidP="00AC6FFF">
            <w:pPr>
              <w:pStyle w:val="ConsPlusNormal"/>
            </w:pPr>
            <w:r>
              <w:t>Показатель наличия заключенных договоров теплоснабжения и (или) договоров оказания услуг по поддержанию резервной тепловой мощности</w:t>
            </w:r>
          </w:p>
        </w:tc>
        <w:tc>
          <w:tcPr>
            <w:tcW w:w="1172" w:type="dxa"/>
          </w:tcPr>
          <w:p w14:paraId="1367A1EF" w14:textId="77777777" w:rsidR="00AC6FFF" w:rsidRDefault="00AC6FFF" w:rsidP="00AC6FFF">
            <w:pPr>
              <w:pStyle w:val="ConsPlusNormal"/>
            </w:pPr>
            <w:r>
              <w:t>0,05</w:t>
            </w:r>
          </w:p>
        </w:tc>
        <w:tc>
          <w:tcPr>
            <w:tcW w:w="1541" w:type="dxa"/>
          </w:tcPr>
          <w:p w14:paraId="09BC1037" w14:textId="77777777" w:rsidR="00AC6FFF" w:rsidRDefault="00AC6FFF" w:rsidP="00AC6FFF">
            <w:pPr>
              <w:pStyle w:val="ConsPlusNormal"/>
            </w:pPr>
            <w:proofErr w:type="spellStart"/>
            <w:r>
              <w:t>К</w:t>
            </w:r>
            <w:r>
              <w:rPr>
                <w:vertAlign w:val="subscript"/>
              </w:rPr>
              <w:t>договор</w:t>
            </w:r>
            <w:proofErr w:type="spellEnd"/>
          </w:p>
        </w:tc>
        <w:tc>
          <w:tcPr>
            <w:tcW w:w="1458" w:type="dxa"/>
          </w:tcPr>
          <w:p w14:paraId="0EC6BEE9" w14:textId="77777777" w:rsidR="00AC6FFF" w:rsidRDefault="00AC6FFF" w:rsidP="00AC6FFF">
            <w:pPr>
              <w:pStyle w:val="ConsPlusNormal"/>
            </w:pPr>
            <w:r>
              <w:t>Наличие - 1</w:t>
            </w:r>
          </w:p>
          <w:p w14:paraId="7996BB92" w14:textId="77777777" w:rsidR="00AC6FFF" w:rsidRDefault="00AC6FFF" w:rsidP="00AC6FFF">
            <w:pPr>
              <w:pStyle w:val="ConsPlusNormal"/>
            </w:pPr>
            <w:r>
              <w:t>Отсутствие - 0</w:t>
            </w:r>
          </w:p>
        </w:tc>
        <w:tc>
          <w:tcPr>
            <w:tcW w:w="1636" w:type="dxa"/>
          </w:tcPr>
          <w:p w14:paraId="667EC410" w14:textId="0172E7EE"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73A5A512" w14:textId="0FAB33D7"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34BAAA7C" w14:textId="77777777" w:rsidR="00AC6FFF" w:rsidRPr="002210E6" w:rsidRDefault="00AC6FFF" w:rsidP="00AC6FFF">
            <w:pPr>
              <w:pStyle w:val="a4"/>
              <w:rPr>
                <w:rFonts w:asciiTheme="minorHAnsi" w:hAnsiTheme="minorHAnsi" w:cstheme="minorHAnsi"/>
                <w:color w:val="333333"/>
                <w:sz w:val="22"/>
                <w:szCs w:val="22"/>
              </w:rPr>
            </w:pPr>
          </w:p>
          <w:p w14:paraId="2834978B" w14:textId="77777777" w:rsidR="00AC6FFF" w:rsidRDefault="00AC6FFF" w:rsidP="00AC6FFF">
            <w:pPr>
              <w:pStyle w:val="ConsPlusNormal"/>
            </w:pPr>
          </w:p>
        </w:tc>
        <w:tc>
          <w:tcPr>
            <w:tcW w:w="1155" w:type="dxa"/>
          </w:tcPr>
          <w:p w14:paraId="2CC87D16" w14:textId="142155F6" w:rsidR="00AC6FFF" w:rsidRPr="00A53230" w:rsidRDefault="00AC6FFF" w:rsidP="00AC6FFF">
            <w:pPr>
              <w:rPr>
                <w:rFonts w:eastAsia="Times New Roman" w:cstheme="minorHAnsi"/>
                <w:color w:val="333333"/>
                <w:lang w:val="en-US" w:eastAsia="ru-RU"/>
              </w:rPr>
            </w:pPr>
            <w:r w:rsidRPr="00A53230">
              <w:rPr>
                <w:rFonts w:eastAsia="Times New Roman" w:cstheme="minorHAnsi"/>
                <w:color w:val="333333"/>
                <w:lang w:val="en-US" w:eastAsia="ru-RU"/>
              </w:rPr>
              <w:t/>
            </w:r>
            <w:proofErr w:type="spellStart"/>
            <w:proofErr w:type="spellEnd"/>
            <w:proofErr w:type="spellStart"/>
            <w:proofErr w:type="gramStart"/>
            <w:proofErr w:type="spellEnd"/>
            <w:proofErr w:type="gramEnd"/>
          </w:p>
          <w:p w14:paraId="0D41C1D7" w14:textId="22737A74" w:rsidR="00AC6FFF" w:rsidRPr="00A53230" w:rsidRDefault="00AC6FFF" w:rsidP="00AC6FFF">
            <w:pPr>
              <w:pStyle w:val="ConsPlusNormal"/>
              <w:rPr>
                <w:lang w:val="en-US"/>
              </w:rPr>
            </w:pPr>
            <w:r w:rsidRPr="00A53230">
              <w:rPr>
                <w:lang w:val="en-US"/>
              </w:rPr>
              <w:t xml:space="preserve"> </w:t>
            </w:r>
          </w:p>
        </w:tc>
      </w:tr>
      <w:tr w:rsidR="00AC6FFF" w14:paraId="1A486652" w14:textId="2EB60297" w:rsidTr="008B043A">
        <w:tc>
          <w:tcPr>
            <w:tcW w:w="683" w:type="dxa"/>
          </w:tcPr>
          <w:p w14:paraId="02BEC7A0" w14:textId="77777777" w:rsidR="00AC6FFF" w:rsidRDefault="00AC6FFF" w:rsidP="00AC6FFF">
            <w:pPr>
              <w:pStyle w:val="ConsPlusNormal"/>
            </w:pPr>
            <w:r>
              <w:lastRenderedPageBreak/>
              <w:t>1.3.2</w:t>
            </w:r>
          </w:p>
        </w:tc>
        <w:tc>
          <w:tcPr>
            <w:tcW w:w="2129" w:type="dxa"/>
            <w:vMerge/>
          </w:tcPr>
          <w:p w14:paraId="6BFD06FC" w14:textId="77777777" w:rsidR="00AC6FFF" w:rsidRDefault="00AC6FFF" w:rsidP="00AC6FFF">
            <w:pPr>
              <w:pStyle w:val="ConsPlusNormal"/>
            </w:pPr>
          </w:p>
        </w:tc>
        <w:tc>
          <w:tcPr>
            <w:tcW w:w="2397" w:type="dxa"/>
          </w:tcPr>
          <w:p w14:paraId="6501E4C9" w14:textId="77777777" w:rsidR="00AC6FFF" w:rsidRDefault="00AC6FFF" w:rsidP="00AC6FFF">
            <w:pPr>
              <w:pStyle w:val="ConsPlusNormal"/>
            </w:pPr>
            <w:r>
              <w:t>Акт сверки расчетов за поставленные тепловую энергию (мощность), теплоноситель, горячую воду, оказание услуг по поддержанию резервной тепловой мощности по состоянию на дату проверки, подтверждающий отсутствие задолженности, либо подписанное сторонами соглашение, подтверждающее урегулирование с теплоснабжающей организацией порядка погашения всей существующей задолженности</w:t>
            </w:r>
          </w:p>
          <w:p w14:paraId="14B2F1E0" w14:textId="77777777" w:rsidR="00AC6FFF" w:rsidRDefault="00AC6FFF" w:rsidP="00AC6FFF">
            <w:pPr>
              <w:pStyle w:val="ConsPlusNormal"/>
            </w:pPr>
            <w:r>
              <w:t>(</w:t>
            </w:r>
            <w:hyperlink w:anchor="P177">
              <w:r>
                <w:rPr>
                  <w:color w:val="0000FF"/>
                </w:rPr>
                <w:t>подпункт 11.5.13 пункта 11</w:t>
              </w:r>
            </w:hyperlink>
            <w:r>
              <w:t xml:space="preserve"> Правил)</w:t>
            </w:r>
          </w:p>
        </w:tc>
        <w:tc>
          <w:tcPr>
            <w:tcW w:w="2304" w:type="dxa"/>
          </w:tcPr>
          <w:p w14:paraId="2FF5E5B5" w14:textId="77777777" w:rsidR="00AC6FFF" w:rsidRDefault="00AC6FFF" w:rsidP="00AC6FFF">
            <w:pPr>
              <w:pStyle w:val="ConsPlusNormal"/>
            </w:pPr>
            <w:r>
              <w:t>Показатель отсутствия задолженности либо подписанное сторонами соглашение, подтверждающее урегулирование с теплоснабжающей организацией порядка погашения всей существующей задолженности</w:t>
            </w:r>
          </w:p>
        </w:tc>
        <w:tc>
          <w:tcPr>
            <w:tcW w:w="1172" w:type="dxa"/>
          </w:tcPr>
          <w:p w14:paraId="077A2799" w14:textId="77777777" w:rsidR="00AC6FFF" w:rsidRDefault="00AC6FFF" w:rsidP="00AC6FFF">
            <w:pPr>
              <w:pStyle w:val="ConsPlusNormal"/>
            </w:pPr>
            <w:r>
              <w:t>0,95</w:t>
            </w:r>
          </w:p>
        </w:tc>
        <w:tc>
          <w:tcPr>
            <w:tcW w:w="1541" w:type="dxa"/>
          </w:tcPr>
          <w:p w14:paraId="744DE010" w14:textId="77777777" w:rsidR="00AC6FFF" w:rsidRDefault="00AC6FFF" w:rsidP="00AC6FFF">
            <w:pPr>
              <w:pStyle w:val="ConsPlusNormal"/>
            </w:pPr>
            <w:proofErr w:type="spellStart"/>
            <w:r>
              <w:t>К</w:t>
            </w:r>
            <w:r>
              <w:rPr>
                <w:vertAlign w:val="subscript"/>
              </w:rPr>
              <w:t>свер</w:t>
            </w:r>
            <w:proofErr w:type="spellEnd"/>
          </w:p>
        </w:tc>
        <w:tc>
          <w:tcPr>
            <w:tcW w:w="1458" w:type="dxa"/>
          </w:tcPr>
          <w:p w14:paraId="6A99AA97" w14:textId="77777777" w:rsidR="00AC6FFF" w:rsidRDefault="00AC6FFF" w:rsidP="00AC6FFF">
            <w:pPr>
              <w:pStyle w:val="ConsPlusNormal"/>
            </w:pPr>
            <w:r>
              <w:t>Наличие - 1</w:t>
            </w:r>
          </w:p>
          <w:p w14:paraId="24324889" w14:textId="77777777" w:rsidR="00AC6FFF" w:rsidRDefault="00AC6FFF" w:rsidP="00AC6FFF">
            <w:pPr>
              <w:pStyle w:val="ConsPlusNormal"/>
            </w:pPr>
            <w:r>
              <w:t>Отсутствие - 0</w:t>
            </w:r>
          </w:p>
        </w:tc>
        <w:tc>
          <w:tcPr>
            <w:tcW w:w="1636" w:type="dxa"/>
          </w:tcPr>
          <w:p w14:paraId="381575E7" w14:textId="6E2778C4" w:rsidR="00AC6FFF" w:rsidRDefault="00AC6FFF" w:rsidP="00AC6FFF">
            <w:pPr>
              <w:rPr>
                <w:rFonts w:ascii="Calibri" w:hAnsi="Calibri" w:cs="Calibri"/>
                <w:color w:val="000000"/>
              </w:rPr>
            </w:pPr>
            <w:r>
              <w:rPr>
                <w:rFonts w:ascii="Calibri" w:hAnsi="Calibri" w:cs="Calibri"/>
                <w:color w:val="000000"/>
                <w:lang w:val="en-US"/>
              </w:rPr>
              <w:t>1</w:t>
            </w:r>
            <w:proofErr w:type="spellStart"/>
            <w:proofErr w:type="spellEnd"/>
          </w:p>
          <w:p w14:paraId="2A58F95C" w14:textId="77777777" w:rsidR="00AC6FFF" w:rsidRDefault="00AC6FFF" w:rsidP="00AC6FFF">
            <w:pPr>
              <w:pStyle w:val="ConsPlusNormal"/>
            </w:pPr>
          </w:p>
        </w:tc>
        <w:tc>
          <w:tcPr>
            <w:tcW w:w="1559" w:type="dxa"/>
          </w:tcPr>
          <w:p w14:paraId="432D763A" w14:textId="7C456189"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xml:space="preserve"> </w:t>
            </w:r>
            <w:proofErr w:type="spellStart"/>
            <w:proofErr w:type="gramStart"/>
            <w:proofErr w:type="spellEnd"/>
            <w:proofErr w:type="gramEnd"/>
          </w:p>
          <w:p w14:paraId="421D70DA" w14:textId="77777777" w:rsidR="00AC6FFF" w:rsidRPr="002210E6" w:rsidRDefault="00AC6FFF" w:rsidP="00AC6FFF">
            <w:pPr>
              <w:pStyle w:val="a4"/>
              <w:rPr>
                <w:rFonts w:asciiTheme="minorHAnsi" w:hAnsiTheme="minorHAnsi" w:cstheme="minorHAnsi"/>
                <w:color w:val="333333"/>
                <w:sz w:val="22"/>
                <w:szCs w:val="22"/>
              </w:rPr>
            </w:pPr>
          </w:p>
          <w:p w14:paraId="3262FB1D" w14:textId="77777777" w:rsidR="00AC6FFF" w:rsidRDefault="00AC6FFF" w:rsidP="00AC6FFF">
            <w:pPr>
              <w:pStyle w:val="ConsPlusNormal"/>
            </w:pPr>
          </w:p>
        </w:tc>
        <w:tc>
          <w:tcPr>
            <w:tcW w:w="1155" w:type="dxa"/>
          </w:tcPr>
          <w:p w14:paraId="715EC939" w14:textId="02BB82A3"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spellEnd"/>
            <w:proofErr w:type="gramStart"/>
            <w:proofErr w:type="gramEnd"/>
          </w:p>
          <w:p w14:paraId="178E1826" w14:textId="5C5A85B8" w:rsidR="00AC6FFF" w:rsidRDefault="00AC6FFF" w:rsidP="00AC6FFF">
            <w:pPr>
              <w:pStyle w:val="ConsPlusNormal"/>
            </w:pPr>
            <w:r>
              <w:t xml:space="preserve"> </w:t>
            </w:r>
          </w:p>
        </w:tc>
      </w:tr>
      <w:tr w:rsidR="008B043A" w:rsidRPr="009D4FF0" w14:paraId="5B1F0512" w14:textId="4141339C" w:rsidTr="008B043A">
        <w:tc>
          <w:tcPr>
            <w:tcW w:w="683" w:type="dxa"/>
          </w:tcPr>
          <w:p w14:paraId="668A2902" w14:textId="77777777" w:rsidR="008B043A" w:rsidRDefault="008B043A" w:rsidP="00680B4E">
            <w:pPr>
              <w:pStyle w:val="ConsPlusNormal"/>
            </w:pPr>
            <w:r>
              <w:lastRenderedPageBreak/>
              <w:t>1.4</w:t>
            </w:r>
          </w:p>
        </w:tc>
        <w:tc>
          <w:tcPr>
            <w:tcW w:w="2129" w:type="dxa"/>
            <w:vMerge w:val="restart"/>
          </w:tcPr>
          <w:p w14:paraId="5D542E08" w14:textId="77777777" w:rsidR="008B043A" w:rsidRDefault="008B043A" w:rsidP="00680B4E">
            <w:pPr>
              <w:pStyle w:val="ConsPlusNormal"/>
            </w:pPr>
            <w:r>
              <w:t xml:space="preserve">Организовывать коммерческий учет тепловой энергии, теплоносителя в соответствии с </w:t>
            </w:r>
            <w:r>
              <w:lastRenderedPageBreak/>
              <w:t xml:space="preserve">требованиями, установленными </w:t>
            </w:r>
            <w:hyperlink r:id="rId25">
              <w:r>
                <w:rPr>
                  <w:color w:val="0000FF"/>
                </w:rPr>
                <w:t>статьей 19</w:t>
              </w:r>
            </w:hyperlink>
            <w:r>
              <w:t xml:space="preserve"> Закона о теплоснабжении (</w:t>
            </w:r>
            <w:hyperlink r:id="rId26">
              <w:r>
                <w:rPr>
                  <w:color w:val="0000FF"/>
                </w:rPr>
                <w:t>пункт 4 части 6 статьи 20</w:t>
              </w:r>
            </w:hyperlink>
            <w:r>
              <w:t xml:space="preserve"> Федерального закона о теплоснабжении)</w:t>
            </w:r>
          </w:p>
        </w:tc>
        <w:tc>
          <w:tcPr>
            <w:tcW w:w="2397" w:type="dxa"/>
          </w:tcPr>
          <w:p w14:paraId="0176CFDD" w14:textId="77777777" w:rsidR="008B043A" w:rsidRDefault="008B043A" w:rsidP="00680B4E">
            <w:pPr>
              <w:pStyle w:val="ConsPlusNormal"/>
            </w:pPr>
            <w:r>
              <w:lastRenderedPageBreak/>
              <w:t xml:space="preserve">Документы, предусмотренные </w:t>
            </w:r>
            <w:hyperlink w:anchor="P178">
              <w:r>
                <w:rPr>
                  <w:color w:val="0000FF"/>
                </w:rPr>
                <w:t>подпунктами 11.5.14</w:t>
              </w:r>
            </w:hyperlink>
            <w:r>
              <w:t xml:space="preserve">, </w:t>
            </w:r>
            <w:hyperlink w:anchor="P179">
              <w:r>
                <w:rPr>
                  <w:color w:val="0000FF"/>
                </w:rPr>
                <w:t>11.5.15 пункта 11</w:t>
              </w:r>
            </w:hyperlink>
            <w:r>
              <w:t xml:space="preserve"> Правил</w:t>
            </w:r>
          </w:p>
        </w:tc>
        <w:tc>
          <w:tcPr>
            <w:tcW w:w="2304" w:type="dxa"/>
          </w:tcPr>
          <w:p w14:paraId="4610F46D" w14:textId="77777777" w:rsidR="008B043A" w:rsidRDefault="008B043A" w:rsidP="00680B4E">
            <w:pPr>
              <w:pStyle w:val="ConsPlusNormal"/>
            </w:pPr>
            <w:r>
              <w:t>Показатель организации коммерческого учета тепловой энергии, теплоносителя</w:t>
            </w:r>
          </w:p>
        </w:tc>
        <w:tc>
          <w:tcPr>
            <w:tcW w:w="1172" w:type="dxa"/>
          </w:tcPr>
          <w:p w14:paraId="137DDAB5" w14:textId="77777777" w:rsidR="008B043A" w:rsidRDefault="008B043A" w:rsidP="00680B4E">
            <w:pPr>
              <w:pStyle w:val="ConsPlusNormal"/>
            </w:pPr>
            <w:r>
              <w:t>0,02</w:t>
            </w:r>
          </w:p>
        </w:tc>
        <w:tc>
          <w:tcPr>
            <w:tcW w:w="1541" w:type="dxa"/>
          </w:tcPr>
          <w:p w14:paraId="5E3C2047" w14:textId="77777777" w:rsidR="008B043A" w:rsidRDefault="008B043A" w:rsidP="00680B4E">
            <w:pPr>
              <w:pStyle w:val="ConsPlusNormal"/>
            </w:pPr>
            <w:proofErr w:type="spellStart"/>
            <w:r>
              <w:t>К</w:t>
            </w:r>
            <w:r>
              <w:rPr>
                <w:vertAlign w:val="subscript"/>
              </w:rPr>
              <w:t>учет</w:t>
            </w:r>
            <w:proofErr w:type="spellEnd"/>
          </w:p>
        </w:tc>
        <w:tc>
          <w:tcPr>
            <w:tcW w:w="1458" w:type="dxa"/>
          </w:tcPr>
          <w:p w14:paraId="43AF2B6B" w14:textId="77777777" w:rsidR="008B043A" w:rsidRDefault="008B043A" w:rsidP="00680B4E">
            <w:pPr>
              <w:pStyle w:val="ConsPlusNormal"/>
            </w:pPr>
            <w:proofErr w:type="spellStart"/>
            <w:r>
              <w:t>К</w:t>
            </w:r>
            <w:r>
              <w:rPr>
                <w:vertAlign w:val="subscript"/>
              </w:rPr>
              <w:t>учет</w:t>
            </w:r>
            <w:proofErr w:type="spellEnd"/>
            <w:r>
              <w:t xml:space="preserve"> = </w:t>
            </w:r>
            <w:proofErr w:type="spellStart"/>
            <w:r>
              <w:t>К</w:t>
            </w:r>
            <w:r>
              <w:rPr>
                <w:vertAlign w:val="subscript"/>
              </w:rPr>
              <w:t>провер.уз.уч</w:t>
            </w:r>
            <w:proofErr w:type="spellEnd"/>
            <w:r>
              <w:t xml:space="preserve"> * 0,5 + </w:t>
            </w:r>
            <w:proofErr w:type="spellStart"/>
            <w:r>
              <w:t>К</w:t>
            </w:r>
            <w:r>
              <w:rPr>
                <w:vertAlign w:val="subscript"/>
              </w:rPr>
              <w:t>провер.кип</w:t>
            </w:r>
            <w:proofErr w:type="spellEnd"/>
            <w:r>
              <w:t xml:space="preserve"> * 0,5</w:t>
            </w:r>
          </w:p>
        </w:tc>
        <w:tc>
          <w:tcPr>
            <w:tcW w:w="1636" w:type="dxa"/>
          </w:tcPr>
          <w:p w14:paraId="322189BB" w14:textId="43FFD6DB" w:rsidR="008B043A" w:rsidRPr="009D4FF0" w:rsidRDefault="008B043A" w:rsidP="00680B4E">
            <w:pPr>
              <w:pStyle w:val="ConsPlusNormal"/>
              <w:rPr>
                <w:lang w:val="en-US"/>
              </w:rPr>
            </w:pPr>
            <w:r>
              <w:rPr>
                <w:color w:val="000000"/>
                <w:lang w:val="en-US"/>
              </w:rPr>
              <w:t>1.0</w:t>
            </w:r>
          </w:p>
        </w:tc>
        <w:tc>
          <w:tcPr>
            <w:tcW w:w="1559" w:type="dxa"/>
          </w:tcPr>
          <w:p w14:paraId="4BAD86F3" w14:textId="77777777" w:rsidR="008B043A" w:rsidRPr="009D4FF0" w:rsidRDefault="008B043A" w:rsidP="00680B4E">
            <w:pPr>
              <w:pStyle w:val="ConsPlusNormal"/>
              <w:rPr>
                <w:lang w:val="en-US"/>
              </w:rPr>
            </w:pPr>
          </w:p>
        </w:tc>
        <w:tc>
          <w:tcPr>
            <w:tcW w:w="1155" w:type="dxa"/>
          </w:tcPr>
          <w:p w14:paraId="7D65BE49" w14:textId="77777777" w:rsidR="008B043A" w:rsidRPr="009D4FF0" w:rsidRDefault="008B043A" w:rsidP="00680B4E">
            <w:pPr>
              <w:pStyle w:val="ConsPlusNormal"/>
              <w:rPr>
                <w:lang w:val="en-US"/>
              </w:rPr>
            </w:pPr>
          </w:p>
        </w:tc>
      </w:tr>
      <w:tr w:rsidR="00AC6FFF" w:rsidRPr="00AA2D16" w14:paraId="5E80CE69" w14:textId="4341F5D3" w:rsidTr="008B043A">
        <w:tc>
          <w:tcPr>
            <w:tcW w:w="683" w:type="dxa"/>
          </w:tcPr>
          <w:p w14:paraId="501279DA" w14:textId="77777777" w:rsidR="00AC6FFF" w:rsidRDefault="00AC6FFF" w:rsidP="00AC6FFF">
            <w:pPr>
              <w:pStyle w:val="ConsPlusNormal"/>
            </w:pPr>
            <w:r>
              <w:lastRenderedPageBreak/>
              <w:t>1.4.1</w:t>
            </w:r>
          </w:p>
        </w:tc>
        <w:tc>
          <w:tcPr>
            <w:tcW w:w="2129" w:type="dxa"/>
            <w:vMerge/>
          </w:tcPr>
          <w:p w14:paraId="6FD972C4" w14:textId="77777777" w:rsidR="00AC6FFF" w:rsidRDefault="00AC6FFF" w:rsidP="00AC6FFF">
            <w:pPr>
              <w:pStyle w:val="ConsPlusNormal"/>
            </w:pPr>
          </w:p>
        </w:tc>
        <w:tc>
          <w:tcPr>
            <w:tcW w:w="2397" w:type="dxa"/>
          </w:tcPr>
          <w:p w14:paraId="0414A97D" w14:textId="77777777" w:rsidR="00AC6FFF" w:rsidRDefault="00AC6FFF" w:rsidP="00AC6FFF">
            <w:pPr>
              <w:pStyle w:val="ConsPlusNormal"/>
            </w:pPr>
            <w:r>
              <w:t xml:space="preserve">Акты периодической проверки узла учета, составленные в соответствии с </w:t>
            </w:r>
            <w:hyperlink r:id="rId27">
              <w:r>
                <w:rPr>
                  <w:color w:val="0000FF"/>
                </w:rPr>
                <w:t>пунктом 73</w:t>
              </w:r>
            </w:hyperlink>
            <w:r>
              <w:t xml:space="preserve"> Правил коммерческого учета, утвержденных постановлением Правительства Российской Федерации от 18 ноября 2013 N 1034, акты разграничения балансовой принадлежности (</w:t>
            </w:r>
            <w:hyperlink w:anchor="P178">
              <w:r>
                <w:rPr>
                  <w:color w:val="0000FF"/>
                </w:rPr>
                <w:t>подпункт 11.5.14 пункта 11</w:t>
              </w:r>
            </w:hyperlink>
            <w:r>
              <w:t xml:space="preserve"> Правил)</w:t>
            </w:r>
          </w:p>
        </w:tc>
        <w:tc>
          <w:tcPr>
            <w:tcW w:w="2304" w:type="dxa"/>
          </w:tcPr>
          <w:p w14:paraId="27B6E39F" w14:textId="77777777" w:rsidR="00AC6FFF" w:rsidRDefault="00AC6FFF" w:rsidP="00AC6FFF">
            <w:pPr>
              <w:pStyle w:val="ConsPlusNormal"/>
            </w:pPr>
            <w:r>
              <w:t>Показатель наличия акта проверки узла учета</w:t>
            </w:r>
          </w:p>
        </w:tc>
        <w:tc>
          <w:tcPr>
            <w:tcW w:w="1172" w:type="dxa"/>
          </w:tcPr>
          <w:p w14:paraId="2E4721FB" w14:textId="77777777" w:rsidR="00AC6FFF" w:rsidRDefault="00AC6FFF" w:rsidP="00AC6FFF">
            <w:pPr>
              <w:pStyle w:val="ConsPlusNormal"/>
            </w:pPr>
            <w:r>
              <w:t>0,5</w:t>
            </w:r>
          </w:p>
        </w:tc>
        <w:tc>
          <w:tcPr>
            <w:tcW w:w="1541" w:type="dxa"/>
          </w:tcPr>
          <w:p w14:paraId="79EF5E24" w14:textId="77777777" w:rsidR="00AC6FFF" w:rsidRDefault="00AC6FFF" w:rsidP="00AC6FFF">
            <w:pPr>
              <w:pStyle w:val="ConsPlusNormal"/>
            </w:pPr>
            <w:proofErr w:type="spellStart"/>
            <w:r>
              <w:t>К</w:t>
            </w:r>
            <w:r>
              <w:rPr>
                <w:vertAlign w:val="subscript"/>
              </w:rPr>
              <w:t>провер.уз.уч</w:t>
            </w:r>
            <w:proofErr w:type="spellEnd"/>
          </w:p>
        </w:tc>
        <w:tc>
          <w:tcPr>
            <w:tcW w:w="1458" w:type="dxa"/>
          </w:tcPr>
          <w:p w14:paraId="6EFB819D" w14:textId="77777777" w:rsidR="00AC6FFF" w:rsidRDefault="00AC6FFF" w:rsidP="00AC6FFF">
            <w:pPr>
              <w:pStyle w:val="ConsPlusNormal"/>
            </w:pPr>
            <w:r>
              <w:t>Наличие - 1</w:t>
            </w:r>
          </w:p>
          <w:p w14:paraId="41A84BA9" w14:textId="77777777" w:rsidR="00AC6FFF" w:rsidRDefault="00AC6FFF" w:rsidP="00AC6FFF">
            <w:pPr>
              <w:pStyle w:val="ConsPlusNormal"/>
            </w:pPr>
            <w:r>
              <w:t>Отсутствие - 0</w:t>
            </w:r>
          </w:p>
        </w:tc>
        <w:tc>
          <w:tcPr>
            <w:tcW w:w="1636" w:type="dxa"/>
          </w:tcPr>
          <w:p w14:paraId="706B7453" w14:textId="3DF5AF0D" w:rsidR="00AC6FFF" w:rsidRDefault="00AC6FFF" w:rsidP="00AC6FFF">
            <w:pPr>
              <w:rPr>
                <w:rFonts w:ascii="Calibri" w:hAnsi="Calibri" w:cs="Calibri"/>
                <w:color w:val="000000"/>
              </w:rPr>
            </w:pPr>
            <w:r>
              <w:rPr>
                <w:rFonts w:ascii="Calibri" w:hAnsi="Calibri" w:cs="Calibri"/>
                <w:color w:val="000000"/>
                <w:lang w:val="en-US"/>
              </w:rPr>
              <w:t>1</w:t>
            </w:r>
            <w:proofErr w:type="spellStart"/>
            <w:proofErr w:type="spellEnd"/>
          </w:p>
          <w:p w14:paraId="655A7D80" w14:textId="77777777" w:rsidR="00AC6FFF" w:rsidRDefault="00AC6FFF" w:rsidP="00AC6FFF">
            <w:pPr>
              <w:pStyle w:val="ConsPlusNormal"/>
            </w:pPr>
          </w:p>
        </w:tc>
        <w:tc>
          <w:tcPr>
            <w:tcW w:w="1559" w:type="dxa"/>
          </w:tcPr>
          <w:p w14:paraId="16243697" w14:textId="42F07E03"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064F000C" w14:textId="77777777" w:rsidR="00AC6FFF" w:rsidRPr="002210E6" w:rsidRDefault="00AC6FFF" w:rsidP="00AC6FFF">
            <w:pPr>
              <w:pStyle w:val="a4"/>
              <w:rPr>
                <w:rFonts w:asciiTheme="minorHAnsi" w:hAnsiTheme="minorHAnsi" w:cstheme="minorHAnsi"/>
                <w:color w:val="333333"/>
                <w:sz w:val="22"/>
                <w:szCs w:val="22"/>
              </w:rPr>
            </w:pPr>
          </w:p>
          <w:p w14:paraId="5B8D8053" w14:textId="77777777" w:rsidR="00AC6FFF" w:rsidRDefault="00AC6FFF" w:rsidP="00AC6FFF">
            <w:pPr>
              <w:pStyle w:val="ConsPlusNormal"/>
            </w:pPr>
          </w:p>
        </w:tc>
        <w:tc>
          <w:tcPr>
            <w:tcW w:w="1155" w:type="dxa"/>
          </w:tcPr>
          <w:p w14:paraId="5D7A449A" w14:textId="132F2EC1" w:rsidR="00AC6FFF" w:rsidRPr="00A53230" w:rsidRDefault="00AC6FFF" w:rsidP="00AC6FFF">
            <w:pPr>
              <w:rPr>
                <w:rFonts w:eastAsia="Times New Roman" w:cstheme="minorHAnsi"/>
                <w:color w:val="333333"/>
                <w:lang w:val="en-US" w:eastAsia="ru-RU"/>
              </w:rPr>
            </w:pPr>
            <w:r w:rsidRPr="00A53230">
              <w:rPr>
                <w:rFonts w:eastAsia="Times New Roman" w:cstheme="minorHAnsi"/>
                <w:color w:val="333333"/>
                <w:lang w:val="en-US" w:eastAsia="ru-RU"/>
              </w:rPr>
              <w:t/>
            </w:r>
            <w:proofErr w:type="spellStart"/>
            <w:proofErr w:type="spellEnd"/>
            <w:proofErr w:type="spellStart"/>
            <w:proofErr w:type="gramStart"/>
            <w:proofErr w:type="spellEnd"/>
            <w:proofErr w:type="gramEnd"/>
          </w:p>
          <w:p w14:paraId="54806A81" w14:textId="36A6B45E" w:rsidR="00AC6FFF" w:rsidRPr="00A53230" w:rsidRDefault="00AC6FFF" w:rsidP="00AC6FFF">
            <w:pPr>
              <w:pStyle w:val="ConsPlusNormal"/>
              <w:rPr>
                <w:lang w:val="en-US"/>
              </w:rPr>
            </w:pPr>
            <w:r w:rsidRPr="00A53230">
              <w:rPr>
                <w:lang w:val="en-US"/>
              </w:rPr>
              <w:t xml:space="preserve"> </w:t>
            </w:r>
          </w:p>
        </w:tc>
      </w:tr>
      <w:tr w:rsidR="00AC6FFF" w:rsidRPr="00AA2D16" w14:paraId="3439308D" w14:textId="5D82C24F" w:rsidTr="008B043A">
        <w:tc>
          <w:tcPr>
            <w:tcW w:w="683" w:type="dxa"/>
          </w:tcPr>
          <w:p w14:paraId="0E7B7F52" w14:textId="77777777" w:rsidR="00AC6FFF" w:rsidRDefault="00AC6FFF" w:rsidP="00AC6FFF">
            <w:pPr>
              <w:pStyle w:val="ConsPlusNormal"/>
            </w:pPr>
            <w:r>
              <w:lastRenderedPageBreak/>
              <w:t>1.4.2</w:t>
            </w:r>
          </w:p>
        </w:tc>
        <w:tc>
          <w:tcPr>
            <w:tcW w:w="2129" w:type="dxa"/>
            <w:vMerge/>
          </w:tcPr>
          <w:p w14:paraId="32D012DB" w14:textId="77777777" w:rsidR="00AC6FFF" w:rsidRDefault="00AC6FFF" w:rsidP="00AC6FFF">
            <w:pPr>
              <w:pStyle w:val="ConsPlusNormal"/>
            </w:pPr>
          </w:p>
        </w:tc>
        <w:tc>
          <w:tcPr>
            <w:tcW w:w="2397" w:type="dxa"/>
          </w:tcPr>
          <w:p w14:paraId="73701985" w14:textId="77777777" w:rsidR="00AC6FFF" w:rsidRDefault="00AC6FFF" w:rsidP="00AC6FFF">
            <w:pPr>
              <w:pStyle w:val="ConsPlusNormal"/>
            </w:pPr>
            <w:r>
              <w:t>Акты проверки контрольно-измерительных приборов в тепловом пункте, с обязательным указанием заводских номеров, отметки о наличии паспортов контрольно-измерительных приборов (</w:t>
            </w:r>
            <w:hyperlink w:anchor="P179">
              <w:r>
                <w:rPr>
                  <w:color w:val="0000FF"/>
                </w:rPr>
                <w:t>подпункт 11.5.15 пункта 11</w:t>
              </w:r>
            </w:hyperlink>
            <w:r>
              <w:t xml:space="preserve"> Правил)</w:t>
            </w:r>
          </w:p>
        </w:tc>
        <w:tc>
          <w:tcPr>
            <w:tcW w:w="2304" w:type="dxa"/>
          </w:tcPr>
          <w:p w14:paraId="2E900BD6" w14:textId="77777777" w:rsidR="00AC6FFF" w:rsidRDefault="00AC6FFF" w:rsidP="00AC6FFF">
            <w:pPr>
              <w:pStyle w:val="ConsPlusNormal"/>
            </w:pPr>
            <w:r>
              <w:t>Показатель наличия актов проверки контрольно-измерительных приборов в тепловом пункте</w:t>
            </w:r>
          </w:p>
        </w:tc>
        <w:tc>
          <w:tcPr>
            <w:tcW w:w="1172" w:type="dxa"/>
          </w:tcPr>
          <w:p w14:paraId="6722E8C8" w14:textId="77777777" w:rsidR="00AC6FFF" w:rsidRDefault="00AC6FFF" w:rsidP="00AC6FFF">
            <w:pPr>
              <w:pStyle w:val="ConsPlusNormal"/>
            </w:pPr>
            <w:r>
              <w:t>0,5</w:t>
            </w:r>
          </w:p>
        </w:tc>
        <w:tc>
          <w:tcPr>
            <w:tcW w:w="1541" w:type="dxa"/>
          </w:tcPr>
          <w:p w14:paraId="41492AE8" w14:textId="77777777" w:rsidR="00AC6FFF" w:rsidRDefault="00AC6FFF" w:rsidP="00AC6FFF">
            <w:pPr>
              <w:pStyle w:val="ConsPlusNormal"/>
            </w:pPr>
            <w:proofErr w:type="spellStart"/>
            <w:r>
              <w:t>К</w:t>
            </w:r>
            <w:r>
              <w:rPr>
                <w:vertAlign w:val="subscript"/>
              </w:rPr>
              <w:t>провер.кип</w:t>
            </w:r>
            <w:proofErr w:type="spellEnd"/>
          </w:p>
        </w:tc>
        <w:tc>
          <w:tcPr>
            <w:tcW w:w="1458" w:type="dxa"/>
          </w:tcPr>
          <w:p w14:paraId="2EFFCF7D" w14:textId="77777777" w:rsidR="00AC6FFF" w:rsidRDefault="00AC6FFF" w:rsidP="00AC6FFF">
            <w:pPr>
              <w:pStyle w:val="ConsPlusNormal"/>
            </w:pPr>
            <w:r>
              <w:t>Наличие - 1</w:t>
            </w:r>
          </w:p>
          <w:p w14:paraId="26C7B3A5" w14:textId="77777777" w:rsidR="00AC6FFF" w:rsidRDefault="00AC6FFF" w:rsidP="00AC6FFF">
            <w:pPr>
              <w:pStyle w:val="ConsPlusNormal"/>
            </w:pPr>
            <w:r>
              <w:t>Отсутствие - 0</w:t>
            </w:r>
          </w:p>
        </w:tc>
        <w:tc>
          <w:tcPr>
            <w:tcW w:w="1636" w:type="dxa"/>
          </w:tcPr>
          <w:p w14:paraId="79A44730" w14:textId="15495633"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34624D9F" w14:textId="27C7E0A7"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3A488D93" w14:textId="77777777" w:rsidR="00AC6FFF" w:rsidRPr="002210E6" w:rsidRDefault="00AC6FFF" w:rsidP="00AC6FFF">
            <w:pPr>
              <w:pStyle w:val="a4"/>
              <w:rPr>
                <w:rFonts w:asciiTheme="minorHAnsi" w:hAnsiTheme="minorHAnsi" w:cstheme="minorHAnsi"/>
                <w:color w:val="333333"/>
                <w:sz w:val="22"/>
                <w:szCs w:val="22"/>
              </w:rPr>
            </w:pPr>
          </w:p>
          <w:p w14:paraId="2E4BFD17" w14:textId="77777777" w:rsidR="00AC6FFF" w:rsidRDefault="00AC6FFF" w:rsidP="00AC6FFF">
            <w:pPr>
              <w:pStyle w:val="ConsPlusNormal"/>
            </w:pPr>
          </w:p>
        </w:tc>
        <w:tc>
          <w:tcPr>
            <w:tcW w:w="1155" w:type="dxa"/>
          </w:tcPr>
          <w:p w14:paraId="2AE6E64F" w14:textId="5513B88F" w:rsidR="00AC6FFF" w:rsidRPr="00A53230" w:rsidRDefault="00AC6FFF" w:rsidP="00AC6FFF">
            <w:pPr>
              <w:rPr>
                <w:rFonts w:eastAsia="Times New Roman" w:cstheme="minorHAnsi"/>
                <w:color w:val="333333"/>
                <w:lang w:val="en-US" w:eastAsia="ru-RU"/>
              </w:rPr>
            </w:pPr>
            <w:r w:rsidRPr="00A53230">
              <w:rPr>
                <w:rFonts w:eastAsia="Times New Roman" w:cstheme="minorHAnsi"/>
                <w:color w:val="333333"/>
                <w:lang w:val="en-US" w:eastAsia="ru-RU"/>
              </w:rPr>
              <w:t/>
            </w:r>
            <w:proofErr w:type="spellStart"/>
            <w:proofErr w:type="spellEnd"/>
            <w:proofErr w:type="spellStart"/>
            <w:proofErr w:type="gramStart"/>
            <w:proofErr w:type="spellEnd"/>
            <w:proofErr w:type="gramEnd"/>
          </w:p>
          <w:p w14:paraId="7C653CAB" w14:textId="771E28E2" w:rsidR="00AC6FFF" w:rsidRPr="00A53230" w:rsidRDefault="00AC6FFF" w:rsidP="00AC6FFF">
            <w:pPr>
              <w:pStyle w:val="ConsPlusNormal"/>
              <w:rPr>
                <w:lang w:val="en-US"/>
              </w:rPr>
            </w:pPr>
            <w:r w:rsidRPr="00A53230">
              <w:rPr>
                <w:lang w:val="en-US"/>
              </w:rPr>
              <w:t xml:space="preserve"> </w:t>
            </w:r>
          </w:p>
        </w:tc>
      </w:tr>
      <w:tr w:rsidR="008B043A" w14:paraId="20DAF844" w14:textId="52D56282" w:rsidTr="008B043A">
        <w:tc>
          <w:tcPr>
            <w:tcW w:w="683" w:type="dxa"/>
          </w:tcPr>
          <w:p w14:paraId="110858DB" w14:textId="77777777" w:rsidR="008B043A" w:rsidRDefault="008B043A" w:rsidP="00680B4E">
            <w:pPr>
              <w:pStyle w:val="ConsPlusNormal"/>
            </w:pPr>
            <w:r>
              <w:t>2</w:t>
            </w:r>
          </w:p>
        </w:tc>
        <w:tc>
          <w:tcPr>
            <w:tcW w:w="2129" w:type="dxa"/>
            <w:vMerge w:val="restart"/>
          </w:tcPr>
          <w:p w14:paraId="084595EA" w14:textId="77777777" w:rsidR="008B043A" w:rsidRDefault="008B043A" w:rsidP="00680B4E">
            <w:pPr>
              <w:pStyle w:val="ConsPlusNormal"/>
            </w:pPr>
            <w:r>
              <w:t xml:space="preserve">В случае эксплуатации </w:t>
            </w:r>
            <w:r>
              <w:lastRenderedPageBreak/>
              <w:t xml:space="preserve">жилищного фонда обеспечить выполнение требований </w:t>
            </w:r>
            <w:hyperlink r:id="rId28">
              <w:r>
                <w:rPr>
                  <w:color w:val="0000FF"/>
                </w:rPr>
                <w:t>Правил и норм</w:t>
              </w:r>
            </w:hyperlink>
            <w:r>
              <w:t xml:space="preserve"> технической эксплуатации жилищного фонда, утвержденных постановлением Госстроя Российской Федерации от 27 сентября 2003 N 170 </w:t>
            </w:r>
            <w:hyperlink w:anchor="P2205">
              <w:r>
                <w:rPr>
                  <w:color w:val="0000FF"/>
                </w:rPr>
                <w:t>&lt;3&gt;</w:t>
              </w:r>
            </w:hyperlink>
            <w:r>
              <w:t xml:space="preserve"> (далее - Правила и нормы технической эксплуатации жилищного фонда) (</w:t>
            </w:r>
            <w:hyperlink w:anchor="P150">
              <w:r>
                <w:rPr>
                  <w:color w:val="0000FF"/>
                </w:rPr>
                <w:t>подпункт 11.2 пункта 11</w:t>
              </w:r>
            </w:hyperlink>
            <w:r>
              <w:t xml:space="preserve"> Правил)</w:t>
            </w:r>
          </w:p>
        </w:tc>
        <w:tc>
          <w:tcPr>
            <w:tcW w:w="2397" w:type="dxa"/>
          </w:tcPr>
          <w:p w14:paraId="7094E901" w14:textId="77777777" w:rsidR="008B043A" w:rsidRDefault="008B043A" w:rsidP="00680B4E">
            <w:pPr>
              <w:pStyle w:val="ConsPlusNormal"/>
            </w:pPr>
            <w:r>
              <w:lastRenderedPageBreak/>
              <w:t xml:space="preserve">Документы, предусмотренные </w:t>
            </w:r>
            <w:hyperlink w:anchor="P180">
              <w:r>
                <w:rPr>
                  <w:color w:val="0000FF"/>
                </w:rPr>
                <w:t>подпунктами 11.5.16</w:t>
              </w:r>
            </w:hyperlink>
            <w:r>
              <w:t xml:space="preserve">, </w:t>
            </w:r>
            <w:hyperlink w:anchor="P181">
              <w:r>
                <w:rPr>
                  <w:color w:val="0000FF"/>
                </w:rPr>
                <w:t>11.5.17 пункта 11</w:t>
              </w:r>
            </w:hyperlink>
            <w:r>
              <w:t xml:space="preserve"> Правил</w:t>
            </w:r>
          </w:p>
        </w:tc>
        <w:tc>
          <w:tcPr>
            <w:tcW w:w="2304" w:type="dxa"/>
          </w:tcPr>
          <w:p w14:paraId="1BBBB1A5" w14:textId="77777777" w:rsidR="008B043A" w:rsidRDefault="008B043A" w:rsidP="00680B4E">
            <w:pPr>
              <w:pStyle w:val="ConsPlusNormal"/>
            </w:pPr>
            <w:r>
              <w:lastRenderedPageBreak/>
              <w:t xml:space="preserve">Показатель выполнения </w:t>
            </w:r>
            <w:hyperlink r:id="rId29">
              <w:r>
                <w:rPr>
                  <w:color w:val="0000FF"/>
                </w:rPr>
                <w:t xml:space="preserve">Правил и </w:t>
              </w:r>
              <w:r>
                <w:rPr>
                  <w:color w:val="0000FF"/>
                </w:rPr>
                <w:lastRenderedPageBreak/>
                <w:t>норм</w:t>
              </w:r>
            </w:hyperlink>
            <w:r>
              <w:t xml:space="preserve"> технической эксплуатации жилищного фонда</w:t>
            </w:r>
          </w:p>
        </w:tc>
        <w:tc>
          <w:tcPr>
            <w:tcW w:w="1172" w:type="dxa"/>
          </w:tcPr>
          <w:p w14:paraId="0A9AB82C" w14:textId="77777777" w:rsidR="008B043A" w:rsidRDefault="008B043A" w:rsidP="00680B4E">
            <w:pPr>
              <w:pStyle w:val="ConsPlusNormal"/>
            </w:pPr>
            <w:r>
              <w:lastRenderedPageBreak/>
              <w:t>0,06</w:t>
            </w:r>
          </w:p>
        </w:tc>
        <w:tc>
          <w:tcPr>
            <w:tcW w:w="1541" w:type="dxa"/>
          </w:tcPr>
          <w:p w14:paraId="6C98306C" w14:textId="77777777" w:rsidR="008B043A" w:rsidRDefault="008B043A" w:rsidP="00680B4E">
            <w:pPr>
              <w:pStyle w:val="ConsPlusNormal"/>
            </w:pPr>
            <w:proofErr w:type="spellStart"/>
            <w:r>
              <w:t>К</w:t>
            </w:r>
            <w:r>
              <w:rPr>
                <w:vertAlign w:val="subscript"/>
              </w:rPr>
              <w:t>жил.фонд</w:t>
            </w:r>
            <w:proofErr w:type="spellEnd"/>
          </w:p>
        </w:tc>
        <w:tc>
          <w:tcPr>
            <w:tcW w:w="1458" w:type="dxa"/>
          </w:tcPr>
          <w:p w14:paraId="2586812B" w14:textId="77777777" w:rsidR="008B043A" w:rsidRDefault="008B043A" w:rsidP="00680B4E">
            <w:pPr>
              <w:pStyle w:val="ConsPlusNormal"/>
            </w:pPr>
            <w:proofErr w:type="spellStart"/>
            <w:r>
              <w:t>К</w:t>
            </w:r>
            <w:r>
              <w:rPr>
                <w:vertAlign w:val="subscript"/>
              </w:rPr>
              <w:t>жил.фонд</w:t>
            </w:r>
            <w:proofErr w:type="spellEnd"/>
            <w:r>
              <w:t xml:space="preserve"> = </w:t>
            </w:r>
            <w:proofErr w:type="spellStart"/>
            <w:r>
              <w:t>К</w:t>
            </w:r>
            <w:r>
              <w:rPr>
                <w:vertAlign w:val="subscript"/>
              </w:rPr>
              <w:t>контур</w:t>
            </w:r>
            <w:proofErr w:type="spellEnd"/>
            <w:r>
              <w:t xml:space="preserve"> * 0,7 + </w:t>
            </w:r>
            <w:proofErr w:type="spellStart"/>
            <w:r>
              <w:lastRenderedPageBreak/>
              <w:t>К</w:t>
            </w:r>
            <w:r>
              <w:rPr>
                <w:vertAlign w:val="subscript"/>
              </w:rPr>
              <w:t>дезинф</w:t>
            </w:r>
            <w:proofErr w:type="spellEnd"/>
            <w:r>
              <w:t xml:space="preserve"> * 0,3</w:t>
            </w:r>
          </w:p>
        </w:tc>
        <w:tc>
          <w:tcPr>
            <w:tcW w:w="1636" w:type="dxa"/>
          </w:tcPr>
          <w:p w14:paraId="4DB12FDB" w14:textId="31009F15" w:rsidR="008B043A" w:rsidRPr="00D7084B" w:rsidRDefault="008B043A" w:rsidP="00A9787D">
            <w:pPr>
              <w:pStyle w:val="ConsPlusNormal"/>
              <w:rPr>
                <w:lang w:val="en-US"/>
              </w:rPr>
            </w:pPr>
            <w:r>
              <w:rPr>
                <w:color w:val="000000"/>
                <w:lang w:val="en-US"/>
              </w:rPr>
              <w:lastRenderedPageBreak/>
              <w:t>1.0</w:t>
            </w:r>
          </w:p>
        </w:tc>
        <w:tc>
          <w:tcPr>
            <w:tcW w:w="1559" w:type="dxa"/>
          </w:tcPr>
          <w:p w14:paraId="2185B0C3" w14:textId="77777777" w:rsidR="008B043A" w:rsidRDefault="008B043A" w:rsidP="00680B4E">
            <w:pPr>
              <w:pStyle w:val="ConsPlusNormal"/>
            </w:pPr>
          </w:p>
        </w:tc>
        <w:tc>
          <w:tcPr>
            <w:tcW w:w="1155" w:type="dxa"/>
          </w:tcPr>
          <w:p w14:paraId="5F30EEC4" w14:textId="77777777" w:rsidR="008B043A" w:rsidRDefault="008B043A" w:rsidP="00680B4E">
            <w:pPr>
              <w:pStyle w:val="ConsPlusNormal"/>
            </w:pPr>
          </w:p>
        </w:tc>
      </w:tr>
      <w:tr w:rsidR="00AC6FFF" w:rsidRPr="00AA2D16" w14:paraId="45FF3BDF" w14:textId="7344B15D" w:rsidTr="008B043A">
        <w:tc>
          <w:tcPr>
            <w:tcW w:w="683" w:type="dxa"/>
            <w:vAlign w:val="center"/>
          </w:tcPr>
          <w:p w14:paraId="0B7310DD" w14:textId="77777777" w:rsidR="00AC6FFF" w:rsidRDefault="00AC6FFF" w:rsidP="00AC6FFF">
            <w:pPr>
              <w:pStyle w:val="ConsPlusNormal"/>
            </w:pPr>
            <w:r>
              <w:lastRenderedPageBreak/>
              <w:t>2.1</w:t>
            </w:r>
          </w:p>
        </w:tc>
        <w:tc>
          <w:tcPr>
            <w:tcW w:w="2129" w:type="dxa"/>
            <w:vMerge/>
          </w:tcPr>
          <w:p w14:paraId="585A9EB0" w14:textId="77777777" w:rsidR="00AC6FFF" w:rsidRDefault="00AC6FFF" w:rsidP="00AC6FFF">
            <w:pPr>
              <w:pStyle w:val="ConsPlusNormal"/>
            </w:pPr>
          </w:p>
        </w:tc>
        <w:tc>
          <w:tcPr>
            <w:tcW w:w="2397" w:type="dxa"/>
          </w:tcPr>
          <w:p w14:paraId="2786ACD1" w14:textId="77777777" w:rsidR="00AC6FFF" w:rsidRDefault="00AC6FFF" w:rsidP="00AC6FFF">
            <w:pPr>
              <w:pStyle w:val="ConsPlusNormal"/>
            </w:pPr>
            <w:r>
              <w:t xml:space="preserve">Акт выполненных работ по подготовке к отопительному периоду теплового контура здания в соответствии с требованиями </w:t>
            </w:r>
            <w:hyperlink r:id="rId30">
              <w:r>
                <w:rPr>
                  <w:color w:val="0000FF"/>
                </w:rPr>
                <w:t>пункта 2.6.10</w:t>
              </w:r>
            </w:hyperlink>
            <w:r>
              <w:t xml:space="preserve"> Правил и норм технической эксплуатации жилищного фонда (</w:t>
            </w:r>
            <w:hyperlink w:anchor="P180">
              <w:r>
                <w:rPr>
                  <w:color w:val="0000FF"/>
                </w:rPr>
                <w:t>подпункт 11.5.16 пункта 11</w:t>
              </w:r>
            </w:hyperlink>
            <w:r>
              <w:t xml:space="preserve"> Правил)</w:t>
            </w:r>
          </w:p>
        </w:tc>
        <w:tc>
          <w:tcPr>
            <w:tcW w:w="2304" w:type="dxa"/>
          </w:tcPr>
          <w:p w14:paraId="74A09076" w14:textId="77777777" w:rsidR="00AC6FFF" w:rsidRDefault="00AC6FFF" w:rsidP="00AC6FFF">
            <w:pPr>
              <w:pStyle w:val="ConsPlusNormal"/>
            </w:pPr>
            <w:r>
              <w:t>Показатель выполнения работ по подготовке к отопительному периоду теплового контура здания</w:t>
            </w:r>
          </w:p>
        </w:tc>
        <w:tc>
          <w:tcPr>
            <w:tcW w:w="1172" w:type="dxa"/>
          </w:tcPr>
          <w:p w14:paraId="4ED2E418" w14:textId="77777777" w:rsidR="00AC6FFF" w:rsidRDefault="00AC6FFF" w:rsidP="00AC6FFF">
            <w:pPr>
              <w:pStyle w:val="ConsPlusNormal"/>
            </w:pPr>
            <w:r>
              <w:t>0,7</w:t>
            </w:r>
          </w:p>
        </w:tc>
        <w:tc>
          <w:tcPr>
            <w:tcW w:w="1541" w:type="dxa"/>
          </w:tcPr>
          <w:p w14:paraId="0B8555D9" w14:textId="77777777" w:rsidR="00AC6FFF" w:rsidRDefault="00AC6FFF" w:rsidP="00AC6FFF">
            <w:pPr>
              <w:pStyle w:val="ConsPlusNormal"/>
            </w:pPr>
            <w:proofErr w:type="spellStart"/>
            <w:r>
              <w:t>К</w:t>
            </w:r>
            <w:r>
              <w:rPr>
                <w:vertAlign w:val="subscript"/>
              </w:rPr>
              <w:t>контур</w:t>
            </w:r>
            <w:proofErr w:type="spellEnd"/>
          </w:p>
        </w:tc>
        <w:tc>
          <w:tcPr>
            <w:tcW w:w="1458" w:type="dxa"/>
          </w:tcPr>
          <w:p w14:paraId="153B133E" w14:textId="77777777" w:rsidR="00AC6FFF" w:rsidRDefault="00AC6FFF" w:rsidP="00AC6FFF">
            <w:pPr>
              <w:pStyle w:val="ConsPlusNormal"/>
            </w:pPr>
            <w:r>
              <w:t>Наличие - 1</w:t>
            </w:r>
          </w:p>
          <w:p w14:paraId="165DE7D9" w14:textId="77777777" w:rsidR="00AC6FFF" w:rsidRDefault="00AC6FFF" w:rsidP="00AC6FFF">
            <w:pPr>
              <w:pStyle w:val="ConsPlusNormal"/>
            </w:pPr>
            <w:r>
              <w:t>Отсутствие - 0</w:t>
            </w:r>
          </w:p>
        </w:tc>
        <w:tc>
          <w:tcPr>
            <w:tcW w:w="1636" w:type="dxa"/>
          </w:tcPr>
          <w:p w14:paraId="711211B7" w14:textId="397C9927"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6E60A596" w14:textId="63A9E22B"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0CBD5A77" w14:textId="77777777" w:rsidR="00AC6FFF" w:rsidRPr="002210E6" w:rsidRDefault="00AC6FFF" w:rsidP="00AC6FFF">
            <w:pPr>
              <w:pStyle w:val="a4"/>
              <w:rPr>
                <w:rFonts w:asciiTheme="minorHAnsi" w:hAnsiTheme="minorHAnsi" w:cstheme="minorHAnsi"/>
                <w:color w:val="333333"/>
                <w:sz w:val="22"/>
                <w:szCs w:val="22"/>
              </w:rPr>
            </w:pPr>
          </w:p>
          <w:p w14:paraId="5D3E9C4E" w14:textId="77777777" w:rsidR="00AC6FFF" w:rsidRDefault="00AC6FFF" w:rsidP="00AC6FFF">
            <w:pPr>
              <w:pStyle w:val="ConsPlusNormal"/>
            </w:pPr>
          </w:p>
        </w:tc>
        <w:tc>
          <w:tcPr>
            <w:tcW w:w="1155" w:type="dxa"/>
          </w:tcPr>
          <w:p w14:paraId="6F9E42A6" w14:textId="6A05089D" w:rsidR="00AC6FFF" w:rsidRPr="00A53230" w:rsidRDefault="00AC6FFF" w:rsidP="00AC6FFF">
            <w:pPr>
              <w:rPr>
                <w:rFonts w:eastAsia="Times New Roman" w:cstheme="minorHAnsi"/>
                <w:color w:val="333333"/>
                <w:lang w:val="en-US" w:eastAsia="ru-RU"/>
              </w:rPr>
            </w:pPr>
            <w:r w:rsidRPr="00A53230">
              <w:rPr>
                <w:rFonts w:eastAsia="Times New Roman" w:cstheme="minorHAnsi"/>
                <w:color w:val="333333"/>
                <w:lang w:val="en-US" w:eastAsia="ru-RU"/>
              </w:rPr>
              <w:t/>
            </w:r>
            <w:proofErr w:type="spellStart"/>
            <w:proofErr w:type="spellEnd"/>
            <w:proofErr w:type="spellStart"/>
            <w:proofErr w:type="gramStart"/>
            <w:proofErr w:type="spellEnd"/>
            <w:proofErr w:type="gramEnd"/>
          </w:p>
          <w:p w14:paraId="2D5526A9" w14:textId="256FC155" w:rsidR="00AC6FFF" w:rsidRPr="00A53230" w:rsidRDefault="00AC6FFF" w:rsidP="00AC6FFF">
            <w:pPr>
              <w:pStyle w:val="ConsPlusNormal"/>
              <w:rPr>
                <w:lang w:val="en-US"/>
              </w:rPr>
            </w:pPr>
            <w:r w:rsidRPr="00A53230">
              <w:rPr>
                <w:lang w:val="en-US"/>
              </w:rPr>
              <w:t xml:space="preserve"> </w:t>
            </w:r>
          </w:p>
        </w:tc>
      </w:tr>
      <w:tr w:rsidR="00AC6FFF" w14:paraId="1C23DEB6" w14:textId="36B8EE32" w:rsidTr="008B043A">
        <w:tc>
          <w:tcPr>
            <w:tcW w:w="683" w:type="dxa"/>
            <w:vAlign w:val="center"/>
          </w:tcPr>
          <w:p w14:paraId="6BA8A430" w14:textId="77777777" w:rsidR="00AC6FFF" w:rsidRDefault="00AC6FFF" w:rsidP="00AC6FFF">
            <w:pPr>
              <w:pStyle w:val="ConsPlusNormal"/>
            </w:pPr>
            <w:r>
              <w:t>2.2</w:t>
            </w:r>
          </w:p>
        </w:tc>
        <w:tc>
          <w:tcPr>
            <w:tcW w:w="2129" w:type="dxa"/>
            <w:vMerge/>
          </w:tcPr>
          <w:p w14:paraId="3FAFBEE6" w14:textId="77777777" w:rsidR="00AC6FFF" w:rsidRDefault="00AC6FFF" w:rsidP="00AC6FFF">
            <w:pPr>
              <w:pStyle w:val="ConsPlusNormal"/>
            </w:pPr>
          </w:p>
        </w:tc>
        <w:tc>
          <w:tcPr>
            <w:tcW w:w="2397" w:type="dxa"/>
          </w:tcPr>
          <w:p w14:paraId="543B41F7" w14:textId="77777777" w:rsidR="00AC6FFF" w:rsidRDefault="00AC6FFF" w:rsidP="00AC6FFF">
            <w:pPr>
              <w:pStyle w:val="ConsPlusNormal"/>
            </w:pPr>
            <w:r>
              <w:t xml:space="preserve">Акты о проведении дезинфекции систем теплопотребления с открытой схемой теплоснабжения и горячего водоснабжения в соответствии с </w:t>
            </w:r>
            <w:hyperlink r:id="rId31">
              <w:r>
                <w:rPr>
                  <w:color w:val="0000FF"/>
                </w:rPr>
                <w:t>пунктом 5.2.10</w:t>
              </w:r>
            </w:hyperlink>
            <w:r>
              <w:t xml:space="preserve"> Правил и норм технической эксплуатации жилищного фонда, санитарных правил и норм </w:t>
            </w:r>
            <w:hyperlink r:id="rId32">
              <w:r>
                <w:rPr>
                  <w:color w:val="0000FF"/>
                </w:rPr>
                <w:t>СанПиН 1.2.3685-21</w:t>
              </w:r>
            </w:hyperlink>
            <w:r>
              <w:t xml:space="preserve"> "Гигиенические нормативы и </w:t>
            </w:r>
            <w:r>
              <w:lastRenderedPageBreak/>
              <w:t xml:space="preserve">требования к обеспечению безопасности и (или) безвредности для человека факторов среды обитания", утвержденных постановлением Главного государственного санитарного врача Российской Федерации от 28.01.2021 N 2 </w:t>
            </w:r>
            <w:hyperlink w:anchor="P2206">
              <w:r>
                <w:rPr>
                  <w:color w:val="0000FF"/>
                </w:rPr>
                <w:t>&lt;4&gt;</w:t>
              </w:r>
            </w:hyperlink>
            <w:r>
              <w:t xml:space="preserve"> (далее - СанПиН 1.2.3685-21), и акты о результатах отбора проб воды из системы на соответствие требованиям </w:t>
            </w:r>
            <w:hyperlink r:id="rId33">
              <w:r>
                <w:rPr>
                  <w:color w:val="0000FF"/>
                </w:rPr>
                <w:t>СанПиН 1.2.3685-21</w:t>
              </w:r>
            </w:hyperlink>
            <w:r>
              <w:t>, оформленные аккредитованной лабораторией (</w:t>
            </w:r>
            <w:hyperlink w:anchor="P181">
              <w:r>
                <w:rPr>
                  <w:color w:val="0000FF"/>
                </w:rPr>
                <w:t>подпункт 11.5.17 пункта 11</w:t>
              </w:r>
            </w:hyperlink>
            <w:r>
              <w:t xml:space="preserve"> Правил)</w:t>
            </w:r>
          </w:p>
        </w:tc>
        <w:tc>
          <w:tcPr>
            <w:tcW w:w="2304" w:type="dxa"/>
          </w:tcPr>
          <w:p w14:paraId="005E745B" w14:textId="77777777" w:rsidR="00AC6FFF" w:rsidRDefault="00AC6FFF" w:rsidP="00AC6FFF">
            <w:pPr>
              <w:pStyle w:val="ConsPlusNormal"/>
            </w:pPr>
            <w:r>
              <w:lastRenderedPageBreak/>
              <w:t>Показатель наличия актов о проведении дезинфекции систем теплопотребления с открытой схемой теплоснабжения и горячего водоснабжения актов о результатах отбора проб воды из системы</w:t>
            </w:r>
          </w:p>
        </w:tc>
        <w:tc>
          <w:tcPr>
            <w:tcW w:w="1172" w:type="dxa"/>
          </w:tcPr>
          <w:p w14:paraId="42A26F72" w14:textId="77777777" w:rsidR="00AC6FFF" w:rsidRDefault="00AC6FFF" w:rsidP="00AC6FFF">
            <w:pPr>
              <w:pStyle w:val="ConsPlusNormal"/>
            </w:pPr>
            <w:r>
              <w:t>0,3</w:t>
            </w:r>
          </w:p>
        </w:tc>
        <w:tc>
          <w:tcPr>
            <w:tcW w:w="1541" w:type="dxa"/>
          </w:tcPr>
          <w:p w14:paraId="6C9A3E95" w14:textId="77777777" w:rsidR="00AC6FFF" w:rsidRDefault="00AC6FFF" w:rsidP="00AC6FFF">
            <w:pPr>
              <w:pStyle w:val="ConsPlusNormal"/>
            </w:pPr>
            <w:proofErr w:type="spellStart"/>
            <w:r>
              <w:t>К</w:t>
            </w:r>
            <w:r>
              <w:rPr>
                <w:vertAlign w:val="subscript"/>
              </w:rPr>
              <w:t>дезинф</w:t>
            </w:r>
            <w:proofErr w:type="spellEnd"/>
          </w:p>
        </w:tc>
        <w:tc>
          <w:tcPr>
            <w:tcW w:w="1458" w:type="dxa"/>
          </w:tcPr>
          <w:p w14:paraId="745FBE01" w14:textId="77777777" w:rsidR="00AC6FFF" w:rsidRDefault="00AC6FFF" w:rsidP="00AC6FFF">
            <w:pPr>
              <w:pStyle w:val="ConsPlusNormal"/>
            </w:pPr>
            <w:r>
              <w:t>Наличие - 1</w:t>
            </w:r>
          </w:p>
          <w:p w14:paraId="18093183" w14:textId="77777777" w:rsidR="00AC6FFF" w:rsidRDefault="00AC6FFF" w:rsidP="00AC6FFF">
            <w:pPr>
              <w:pStyle w:val="ConsPlusNormal"/>
            </w:pPr>
            <w:r>
              <w:t>Отсутствие - 0</w:t>
            </w:r>
          </w:p>
        </w:tc>
        <w:tc>
          <w:tcPr>
            <w:tcW w:w="1636" w:type="dxa"/>
          </w:tcPr>
          <w:p w14:paraId="7E48C45F" w14:textId="7C0C309A"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4B58AA6D" w14:textId="7359F4C5"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238EFB8E" w14:textId="77777777" w:rsidR="00AC6FFF" w:rsidRPr="002210E6" w:rsidRDefault="00AC6FFF" w:rsidP="00AC6FFF">
            <w:pPr>
              <w:pStyle w:val="a4"/>
              <w:rPr>
                <w:rFonts w:asciiTheme="minorHAnsi" w:hAnsiTheme="minorHAnsi" w:cstheme="minorHAnsi"/>
                <w:color w:val="333333"/>
                <w:sz w:val="22"/>
                <w:szCs w:val="22"/>
              </w:rPr>
            </w:pPr>
          </w:p>
          <w:p w14:paraId="48A279B5" w14:textId="77777777" w:rsidR="00AC6FFF" w:rsidRDefault="00AC6FFF" w:rsidP="00AC6FFF">
            <w:pPr>
              <w:pStyle w:val="ConsPlusNormal"/>
            </w:pPr>
          </w:p>
        </w:tc>
        <w:tc>
          <w:tcPr>
            <w:tcW w:w="1155" w:type="dxa"/>
          </w:tcPr>
          <w:p w14:paraId="4301A50D" w14:textId="20B888FB"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spellEnd"/>
            <w:proofErr w:type="gramStart"/>
            <w:proofErr w:type="gramEnd"/>
          </w:p>
          <w:p w14:paraId="6F96D4F8" w14:textId="3125BE2A" w:rsidR="00AC6FFF" w:rsidRDefault="00AC6FFF" w:rsidP="00AC6FFF">
            <w:pPr>
              <w:pStyle w:val="ConsPlusNormal"/>
            </w:pPr>
            <w:r>
              <w:t xml:space="preserve"> </w:t>
            </w:r>
          </w:p>
        </w:tc>
      </w:tr>
      <w:tr w:rsidR="008B043A" w14:paraId="5B5648B4" w14:textId="08752203" w:rsidTr="008B043A">
        <w:tc>
          <w:tcPr>
            <w:tcW w:w="683" w:type="dxa"/>
          </w:tcPr>
          <w:p w14:paraId="2723AA4F" w14:textId="77777777" w:rsidR="008B043A" w:rsidRDefault="008B043A" w:rsidP="00680B4E">
            <w:pPr>
              <w:pStyle w:val="ConsPlusNormal"/>
            </w:pPr>
            <w:r>
              <w:lastRenderedPageBreak/>
              <w:t>3</w:t>
            </w:r>
          </w:p>
        </w:tc>
        <w:tc>
          <w:tcPr>
            <w:tcW w:w="2129" w:type="dxa"/>
            <w:vMerge w:val="restart"/>
          </w:tcPr>
          <w:p w14:paraId="1E496966" w14:textId="77777777" w:rsidR="008B043A" w:rsidRDefault="008B043A" w:rsidP="00680B4E">
            <w:pPr>
              <w:pStyle w:val="ConsPlusNormal"/>
            </w:pPr>
            <w:r>
              <w:t xml:space="preserve">Обеспечить выполнение требования, предусмотренного </w:t>
            </w:r>
            <w:hyperlink r:id="rId34">
              <w:r>
                <w:rPr>
                  <w:color w:val="0000FF"/>
                </w:rPr>
                <w:t>пунктом 11</w:t>
              </w:r>
            </w:hyperlink>
            <w:r>
              <w:t xml:space="preserve"> Правил пользования газом и предоставления услуг по </w:t>
            </w:r>
            <w:r>
              <w:lastRenderedPageBreak/>
              <w:t>газоснабжению в Российской Федерации, утвержденных постановлением Правительства Российской Федерации от 17 мая 2002 г. N 317,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 (</w:t>
            </w:r>
            <w:hyperlink w:anchor="P154">
              <w:r>
                <w:rPr>
                  <w:color w:val="0000FF"/>
                </w:rPr>
                <w:t>подпункт 11.3 пункта 11</w:t>
              </w:r>
            </w:hyperlink>
            <w:r>
              <w:t xml:space="preserve"> Правил)</w:t>
            </w:r>
          </w:p>
        </w:tc>
        <w:tc>
          <w:tcPr>
            <w:tcW w:w="2397" w:type="dxa"/>
            <w:vMerge w:val="restart"/>
          </w:tcPr>
          <w:p w14:paraId="015D3996" w14:textId="77777777" w:rsidR="008B043A" w:rsidRDefault="008B043A" w:rsidP="00680B4E">
            <w:pPr>
              <w:pStyle w:val="ConsPlusNormal"/>
            </w:pPr>
            <w:r>
              <w:lastRenderedPageBreak/>
              <w:t xml:space="preserve">Для лиц, указанных в </w:t>
            </w:r>
            <w:hyperlink w:anchor="P43">
              <w:r>
                <w:rPr>
                  <w:color w:val="0000FF"/>
                </w:rPr>
                <w:t>подпунктах 1.4</w:t>
              </w:r>
            </w:hyperlink>
            <w:r>
              <w:t xml:space="preserve">, </w:t>
            </w:r>
            <w:hyperlink w:anchor="P44">
              <w:r>
                <w:rPr>
                  <w:color w:val="0000FF"/>
                </w:rPr>
                <w:t>1.5 пункта 1</w:t>
              </w:r>
            </w:hyperlink>
            <w:r>
              <w:t xml:space="preserve"> Правил, - копия акта обследования дымовых и вентиляционных каналов многоквартирных </w:t>
            </w:r>
            <w:r>
              <w:lastRenderedPageBreak/>
              <w:t>домов перед отопительным периодом, копия действующего договора о техническом обслуживании и ремонте внутридомового газового оборудования в многоквартирном доме (</w:t>
            </w:r>
            <w:hyperlink w:anchor="P185">
              <w:r>
                <w:rPr>
                  <w:color w:val="0000FF"/>
                </w:rPr>
                <w:t>пункт 11.5.18 пункта 18</w:t>
              </w:r>
            </w:hyperlink>
            <w:r>
              <w:t xml:space="preserve"> Правил)</w:t>
            </w:r>
          </w:p>
        </w:tc>
        <w:tc>
          <w:tcPr>
            <w:tcW w:w="2304" w:type="dxa"/>
          </w:tcPr>
          <w:p w14:paraId="7076E690" w14:textId="77777777" w:rsidR="008B043A" w:rsidRDefault="008B043A" w:rsidP="00680B4E">
            <w:pPr>
              <w:pStyle w:val="ConsPlusNormal"/>
            </w:pPr>
            <w:r>
              <w:lastRenderedPageBreak/>
              <w:t xml:space="preserve">Показатель обеспечения безопасности при использовании и содержании внутридомового и внутриквартирного газового </w:t>
            </w:r>
            <w:r>
              <w:lastRenderedPageBreak/>
              <w:t>оборудования при предоставлении коммунальной услуги по газоснабжению</w:t>
            </w:r>
          </w:p>
        </w:tc>
        <w:tc>
          <w:tcPr>
            <w:tcW w:w="1172" w:type="dxa"/>
          </w:tcPr>
          <w:p w14:paraId="1C780F90" w14:textId="77777777" w:rsidR="008B043A" w:rsidRDefault="008B043A" w:rsidP="00680B4E">
            <w:pPr>
              <w:pStyle w:val="ConsPlusNormal"/>
            </w:pPr>
            <w:r>
              <w:lastRenderedPageBreak/>
              <w:t>0,02</w:t>
            </w:r>
          </w:p>
        </w:tc>
        <w:tc>
          <w:tcPr>
            <w:tcW w:w="1541" w:type="dxa"/>
          </w:tcPr>
          <w:p w14:paraId="44F9BFE2" w14:textId="77777777" w:rsidR="008B043A" w:rsidRDefault="008B043A" w:rsidP="00680B4E">
            <w:pPr>
              <w:pStyle w:val="ConsPlusNormal"/>
            </w:pPr>
            <w:proofErr w:type="spellStart"/>
            <w:r>
              <w:t>К</w:t>
            </w:r>
            <w:r>
              <w:rPr>
                <w:vertAlign w:val="subscript"/>
              </w:rPr>
              <w:t>газ</w:t>
            </w:r>
            <w:proofErr w:type="spellEnd"/>
          </w:p>
        </w:tc>
        <w:tc>
          <w:tcPr>
            <w:tcW w:w="1458" w:type="dxa"/>
          </w:tcPr>
          <w:p w14:paraId="3C432043" w14:textId="77777777" w:rsidR="008B043A" w:rsidRDefault="008B043A" w:rsidP="00680B4E">
            <w:pPr>
              <w:pStyle w:val="ConsPlusNormal"/>
            </w:pPr>
            <w:proofErr w:type="spellStart"/>
            <w:r>
              <w:t>К</w:t>
            </w:r>
            <w:r>
              <w:rPr>
                <w:vertAlign w:val="subscript"/>
              </w:rPr>
              <w:t>газ</w:t>
            </w:r>
            <w:proofErr w:type="spellEnd"/>
            <w:r>
              <w:t xml:space="preserve"> =</w:t>
            </w:r>
            <w:r>
              <w:rPr>
                <w:vertAlign w:val="superscript"/>
              </w:rPr>
              <w:t>-</w:t>
            </w:r>
            <w:proofErr w:type="spellStart"/>
            <w:r>
              <w:t>К</w:t>
            </w:r>
            <w:r>
              <w:rPr>
                <w:vertAlign w:val="subscript"/>
              </w:rPr>
              <w:t>дым.вент</w:t>
            </w:r>
            <w:proofErr w:type="spellEnd"/>
            <w:r>
              <w:t xml:space="preserve"> * 0,5 + </w:t>
            </w:r>
            <w:proofErr w:type="spellStart"/>
            <w:r>
              <w:t>К</w:t>
            </w:r>
            <w:r>
              <w:rPr>
                <w:vertAlign w:val="subscript"/>
              </w:rPr>
              <w:t>догов.тех.обсл</w:t>
            </w:r>
            <w:proofErr w:type="spellEnd"/>
            <w:r>
              <w:t xml:space="preserve"> * 0,5</w:t>
            </w:r>
          </w:p>
        </w:tc>
        <w:tc>
          <w:tcPr>
            <w:tcW w:w="1636" w:type="dxa"/>
          </w:tcPr>
          <w:p w14:paraId="7639780A" w14:textId="5C808B9B" w:rsidR="008B043A" w:rsidRPr="00D7084B" w:rsidRDefault="008B043A" w:rsidP="00680B4E">
            <w:pPr>
              <w:pStyle w:val="ConsPlusNormal"/>
              <w:rPr>
                <w:lang w:val="en-US"/>
              </w:rPr>
            </w:pPr>
            <w:r>
              <w:rPr>
                <w:color w:val="000000"/>
                <w:lang w:val="en-US"/>
              </w:rPr>
              <w:t>1.0</w:t>
            </w:r>
          </w:p>
        </w:tc>
        <w:tc>
          <w:tcPr>
            <w:tcW w:w="1559" w:type="dxa"/>
          </w:tcPr>
          <w:p w14:paraId="15BEFF56" w14:textId="77777777" w:rsidR="008B043A" w:rsidRDefault="008B043A" w:rsidP="00680B4E">
            <w:pPr>
              <w:pStyle w:val="ConsPlusNormal"/>
            </w:pPr>
          </w:p>
        </w:tc>
        <w:tc>
          <w:tcPr>
            <w:tcW w:w="1155" w:type="dxa"/>
          </w:tcPr>
          <w:p w14:paraId="10A68092" w14:textId="77777777" w:rsidR="008B043A" w:rsidRDefault="008B043A" w:rsidP="00680B4E">
            <w:pPr>
              <w:pStyle w:val="ConsPlusNormal"/>
            </w:pPr>
          </w:p>
        </w:tc>
      </w:tr>
      <w:tr w:rsidR="00AC6FFF" w:rsidRPr="00AA2D16" w14:paraId="2B766E04" w14:textId="5E9F0C59" w:rsidTr="008B043A">
        <w:tc>
          <w:tcPr>
            <w:tcW w:w="683" w:type="dxa"/>
          </w:tcPr>
          <w:p w14:paraId="182FFFA7" w14:textId="77777777" w:rsidR="00AC6FFF" w:rsidRDefault="00AC6FFF" w:rsidP="00AC6FFF">
            <w:pPr>
              <w:pStyle w:val="ConsPlusNormal"/>
            </w:pPr>
            <w:r>
              <w:lastRenderedPageBreak/>
              <w:t>3.1</w:t>
            </w:r>
          </w:p>
        </w:tc>
        <w:tc>
          <w:tcPr>
            <w:tcW w:w="2129" w:type="dxa"/>
            <w:vMerge/>
          </w:tcPr>
          <w:p w14:paraId="046F707B" w14:textId="77777777" w:rsidR="00AC6FFF" w:rsidRDefault="00AC6FFF" w:rsidP="00AC6FFF">
            <w:pPr>
              <w:pStyle w:val="ConsPlusNormal"/>
            </w:pPr>
          </w:p>
        </w:tc>
        <w:tc>
          <w:tcPr>
            <w:tcW w:w="2397" w:type="dxa"/>
            <w:vMerge/>
          </w:tcPr>
          <w:p w14:paraId="423AC4BF" w14:textId="77777777" w:rsidR="00AC6FFF" w:rsidRDefault="00AC6FFF" w:rsidP="00AC6FFF">
            <w:pPr>
              <w:pStyle w:val="ConsPlusNormal"/>
            </w:pPr>
          </w:p>
        </w:tc>
        <w:tc>
          <w:tcPr>
            <w:tcW w:w="2304" w:type="dxa"/>
          </w:tcPr>
          <w:p w14:paraId="639AB7B7" w14:textId="77777777" w:rsidR="00AC6FFF" w:rsidRDefault="00AC6FFF" w:rsidP="00AC6FFF">
            <w:pPr>
              <w:pStyle w:val="ConsPlusNormal"/>
            </w:pPr>
            <w:r>
              <w:t>Показатель наличия акта обследования дымовых и вентиляционных каналов многоквартирных домов перед отопительным периодом</w:t>
            </w:r>
          </w:p>
        </w:tc>
        <w:tc>
          <w:tcPr>
            <w:tcW w:w="1172" w:type="dxa"/>
          </w:tcPr>
          <w:p w14:paraId="4186C9A3" w14:textId="77777777" w:rsidR="00AC6FFF" w:rsidRDefault="00AC6FFF" w:rsidP="00AC6FFF">
            <w:pPr>
              <w:pStyle w:val="ConsPlusNormal"/>
            </w:pPr>
            <w:r>
              <w:t>0,5</w:t>
            </w:r>
          </w:p>
        </w:tc>
        <w:tc>
          <w:tcPr>
            <w:tcW w:w="1541" w:type="dxa"/>
          </w:tcPr>
          <w:p w14:paraId="6AF24A1A" w14:textId="77777777" w:rsidR="00AC6FFF" w:rsidRDefault="00AC6FFF" w:rsidP="00AC6FFF">
            <w:pPr>
              <w:pStyle w:val="ConsPlusNormal"/>
            </w:pPr>
            <w:proofErr w:type="spellStart"/>
            <w:r>
              <w:t>К</w:t>
            </w:r>
            <w:r>
              <w:rPr>
                <w:vertAlign w:val="subscript"/>
              </w:rPr>
              <w:t>дым.вент</w:t>
            </w:r>
            <w:proofErr w:type="spellEnd"/>
          </w:p>
        </w:tc>
        <w:tc>
          <w:tcPr>
            <w:tcW w:w="1458" w:type="dxa"/>
          </w:tcPr>
          <w:p w14:paraId="6C11CA1E" w14:textId="77777777" w:rsidR="00AC6FFF" w:rsidRDefault="00AC6FFF" w:rsidP="00AC6FFF">
            <w:pPr>
              <w:pStyle w:val="ConsPlusNormal"/>
            </w:pPr>
            <w:r>
              <w:t>Наличие - 1</w:t>
            </w:r>
          </w:p>
          <w:p w14:paraId="0183D8B7" w14:textId="77777777" w:rsidR="00AC6FFF" w:rsidRDefault="00AC6FFF" w:rsidP="00AC6FFF">
            <w:pPr>
              <w:pStyle w:val="ConsPlusNormal"/>
            </w:pPr>
            <w:r>
              <w:t>Отсутствие - 0</w:t>
            </w:r>
          </w:p>
        </w:tc>
        <w:tc>
          <w:tcPr>
            <w:tcW w:w="1636" w:type="dxa"/>
          </w:tcPr>
          <w:p w14:paraId="192B0868" w14:textId="7AB17010"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1627C7CB" w14:textId="200B3AE0"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0F2882F4" w14:textId="77777777" w:rsidR="00AC6FFF" w:rsidRPr="002210E6" w:rsidRDefault="00AC6FFF" w:rsidP="00AC6FFF">
            <w:pPr>
              <w:pStyle w:val="a4"/>
              <w:rPr>
                <w:rFonts w:asciiTheme="minorHAnsi" w:hAnsiTheme="minorHAnsi" w:cstheme="minorHAnsi"/>
                <w:color w:val="333333"/>
                <w:sz w:val="22"/>
                <w:szCs w:val="22"/>
              </w:rPr>
            </w:pPr>
          </w:p>
          <w:p w14:paraId="22EE4FC1" w14:textId="77777777" w:rsidR="00AC6FFF" w:rsidRDefault="00AC6FFF" w:rsidP="00AC6FFF">
            <w:pPr>
              <w:pStyle w:val="ConsPlusNormal"/>
            </w:pPr>
          </w:p>
        </w:tc>
        <w:tc>
          <w:tcPr>
            <w:tcW w:w="1155" w:type="dxa"/>
          </w:tcPr>
          <w:p w14:paraId="1747888D" w14:textId="78E390BC" w:rsidR="00AC6FFF" w:rsidRPr="00A53230" w:rsidRDefault="00AC6FFF" w:rsidP="00AC6FFF">
            <w:pPr>
              <w:rPr>
                <w:rFonts w:eastAsia="Times New Roman" w:cstheme="minorHAnsi"/>
                <w:color w:val="333333"/>
                <w:lang w:val="en-US" w:eastAsia="ru-RU"/>
              </w:rPr>
            </w:pPr>
            <w:r w:rsidRPr="00A53230">
              <w:rPr>
                <w:rFonts w:eastAsia="Times New Roman" w:cstheme="minorHAnsi"/>
                <w:color w:val="333333"/>
                <w:lang w:val="en-US" w:eastAsia="ru-RU"/>
              </w:rPr>
              <w:t/>
            </w:r>
            <w:proofErr w:type="spellStart"/>
            <w:proofErr w:type="spellEnd"/>
            <w:proofErr w:type="spellStart"/>
            <w:proofErr w:type="gramStart"/>
            <w:proofErr w:type="spellEnd"/>
            <w:proofErr w:type="gramEnd"/>
          </w:p>
          <w:p w14:paraId="16A98BB9" w14:textId="2E4E39A1" w:rsidR="00AC6FFF" w:rsidRPr="00A53230" w:rsidRDefault="00AC6FFF" w:rsidP="00AC6FFF">
            <w:pPr>
              <w:pStyle w:val="ConsPlusNormal"/>
              <w:rPr>
                <w:lang w:val="en-US"/>
              </w:rPr>
            </w:pPr>
            <w:r w:rsidRPr="00A53230">
              <w:rPr>
                <w:lang w:val="en-US"/>
              </w:rPr>
              <w:t xml:space="preserve"> </w:t>
            </w:r>
          </w:p>
        </w:tc>
      </w:tr>
      <w:tr w:rsidR="00AC6FFF" w14:paraId="064EF4B2" w14:textId="01620670" w:rsidTr="008B043A">
        <w:tc>
          <w:tcPr>
            <w:tcW w:w="683" w:type="dxa"/>
          </w:tcPr>
          <w:p w14:paraId="79674D31" w14:textId="77777777" w:rsidR="00AC6FFF" w:rsidRDefault="00AC6FFF" w:rsidP="00AC6FFF">
            <w:pPr>
              <w:pStyle w:val="ConsPlusNormal"/>
            </w:pPr>
            <w:r>
              <w:t>3.2</w:t>
            </w:r>
          </w:p>
        </w:tc>
        <w:tc>
          <w:tcPr>
            <w:tcW w:w="2129" w:type="dxa"/>
            <w:vMerge/>
          </w:tcPr>
          <w:p w14:paraId="0B09446B" w14:textId="77777777" w:rsidR="00AC6FFF" w:rsidRDefault="00AC6FFF" w:rsidP="00AC6FFF">
            <w:pPr>
              <w:pStyle w:val="ConsPlusNormal"/>
            </w:pPr>
          </w:p>
        </w:tc>
        <w:tc>
          <w:tcPr>
            <w:tcW w:w="2397" w:type="dxa"/>
            <w:vMerge/>
          </w:tcPr>
          <w:p w14:paraId="7D927AD5" w14:textId="77777777" w:rsidR="00AC6FFF" w:rsidRDefault="00AC6FFF" w:rsidP="00AC6FFF">
            <w:pPr>
              <w:pStyle w:val="ConsPlusNormal"/>
            </w:pPr>
          </w:p>
        </w:tc>
        <w:tc>
          <w:tcPr>
            <w:tcW w:w="2304" w:type="dxa"/>
          </w:tcPr>
          <w:p w14:paraId="777F45E5" w14:textId="77777777" w:rsidR="00AC6FFF" w:rsidRDefault="00AC6FFF" w:rsidP="00AC6FFF">
            <w:pPr>
              <w:pStyle w:val="ConsPlusNormal"/>
            </w:pPr>
            <w:r>
              <w:t>Показатель наличия действующего договора о техническом обслуживании и ремонте внутридомового газового оборудования в многоквартирном доме</w:t>
            </w:r>
          </w:p>
        </w:tc>
        <w:tc>
          <w:tcPr>
            <w:tcW w:w="1172" w:type="dxa"/>
          </w:tcPr>
          <w:p w14:paraId="68A96098" w14:textId="77777777" w:rsidR="00AC6FFF" w:rsidRDefault="00AC6FFF" w:rsidP="00AC6FFF">
            <w:pPr>
              <w:pStyle w:val="ConsPlusNormal"/>
            </w:pPr>
            <w:r>
              <w:t>0,5</w:t>
            </w:r>
          </w:p>
        </w:tc>
        <w:tc>
          <w:tcPr>
            <w:tcW w:w="1541" w:type="dxa"/>
          </w:tcPr>
          <w:p w14:paraId="44EB918B" w14:textId="77777777" w:rsidR="00AC6FFF" w:rsidRDefault="00AC6FFF" w:rsidP="00AC6FFF">
            <w:pPr>
              <w:pStyle w:val="ConsPlusNormal"/>
            </w:pPr>
            <w:proofErr w:type="spellStart"/>
            <w:r>
              <w:t>К</w:t>
            </w:r>
            <w:r>
              <w:rPr>
                <w:vertAlign w:val="subscript"/>
              </w:rPr>
              <w:t>догов.тех.обсл</w:t>
            </w:r>
            <w:proofErr w:type="spellEnd"/>
          </w:p>
        </w:tc>
        <w:tc>
          <w:tcPr>
            <w:tcW w:w="1458" w:type="dxa"/>
          </w:tcPr>
          <w:p w14:paraId="1C3B51AC" w14:textId="77777777" w:rsidR="00AC6FFF" w:rsidRDefault="00AC6FFF" w:rsidP="00AC6FFF">
            <w:pPr>
              <w:pStyle w:val="ConsPlusNormal"/>
            </w:pPr>
            <w:r>
              <w:t>Наличие - 1</w:t>
            </w:r>
          </w:p>
          <w:p w14:paraId="2AB8F499" w14:textId="77777777" w:rsidR="00AC6FFF" w:rsidRDefault="00AC6FFF" w:rsidP="00AC6FFF">
            <w:pPr>
              <w:pStyle w:val="ConsPlusNormal"/>
            </w:pPr>
            <w:r>
              <w:t>Отсутствие - 0</w:t>
            </w:r>
          </w:p>
        </w:tc>
        <w:tc>
          <w:tcPr>
            <w:tcW w:w="1636" w:type="dxa"/>
          </w:tcPr>
          <w:p w14:paraId="691ECA1F" w14:textId="04251A37"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0A059601" w14:textId="6267088F"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135866E7" w14:textId="77777777" w:rsidR="00AC6FFF" w:rsidRPr="002210E6" w:rsidRDefault="00AC6FFF" w:rsidP="00AC6FFF">
            <w:pPr>
              <w:pStyle w:val="a4"/>
              <w:rPr>
                <w:rFonts w:asciiTheme="minorHAnsi" w:hAnsiTheme="minorHAnsi" w:cstheme="minorHAnsi"/>
                <w:color w:val="333333"/>
                <w:sz w:val="22"/>
                <w:szCs w:val="22"/>
              </w:rPr>
            </w:pPr>
          </w:p>
          <w:p w14:paraId="5D3CF34F" w14:textId="77777777" w:rsidR="00AC6FFF" w:rsidRDefault="00AC6FFF" w:rsidP="00AC6FFF">
            <w:pPr>
              <w:pStyle w:val="ConsPlusNormal"/>
            </w:pPr>
          </w:p>
        </w:tc>
        <w:tc>
          <w:tcPr>
            <w:tcW w:w="1155" w:type="dxa"/>
          </w:tcPr>
          <w:p w14:paraId="10BD63B5" w14:textId="140E894C"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spellEnd"/>
            <w:proofErr w:type="gramStart"/>
            <w:proofErr w:type="gramEnd"/>
          </w:p>
          <w:p w14:paraId="289D9C14" w14:textId="4CA6E38E" w:rsidR="00AC6FFF" w:rsidRDefault="00AC6FFF" w:rsidP="00AC6FFF">
            <w:pPr>
              <w:pStyle w:val="ConsPlusNormal"/>
            </w:pPr>
            <w:r>
              <w:t xml:space="preserve"> </w:t>
            </w:r>
          </w:p>
        </w:tc>
      </w:tr>
      <w:tr w:rsidR="00AC6FFF" w14:paraId="449B6B6F" w14:textId="4179773F" w:rsidTr="008B043A">
        <w:tc>
          <w:tcPr>
            <w:tcW w:w="683" w:type="dxa"/>
          </w:tcPr>
          <w:p w14:paraId="1E0DFFB9" w14:textId="77777777" w:rsidR="00AC6FFF" w:rsidRDefault="00AC6FFF" w:rsidP="00AC6FFF">
            <w:pPr>
              <w:pStyle w:val="ConsPlusNormal"/>
            </w:pPr>
            <w:r>
              <w:t>4</w:t>
            </w:r>
          </w:p>
        </w:tc>
        <w:tc>
          <w:tcPr>
            <w:tcW w:w="2129" w:type="dxa"/>
          </w:tcPr>
          <w:p w14:paraId="1A181262" w14:textId="77777777" w:rsidR="00AC6FFF" w:rsidRDefault="00AC6FFF" w:rsidP="00AC6FFF">
            <w:pPr>
              <w:pStyle w:val="ConsPlusNormal"/>
            </w:pPr>
            <w:r>
              <w:t xml:space="preserve">Обеспечить выполнение в установленные сроки предписаний, влияющих на надежность работы в отопительный </w:t>
            </w:r>
            <w:r>
              <w:lastRenderedPageBreak/>
              <w:t xml:space="preserve">период, выданных федеральным органом исполнительной власти государственного энергетического надзора, федерального государственного надзора в области промышленной безопасности, федеральными органами исполнительной власти в сфере обороны, обеспечения безопасности, государственной охраны, внешней разведки, мобилизационной подготовки и мобилизации, исполнения наказаний (их подразделениями) (в случаях, предусмотренных </w:t>
            </w:r>
            <w:hyperlink r:id="rId35">
              <w:r>
                <w:rPr>
                  <w:color w:val="0000FF"/>
                </w:rPr>
                <w:t>пунктом 2 части 1 статьи 4.1</w:t>
              </w:r>
            </w:hyperlink>
            <w:r>
              <w:t xml:space="preserve"> </w:t>
            </w:r>
            <w:r>
              <w:lastRenderedPageBreak/>
              <w:t xml:space="preserve">Федерального закона о теплоснабжении и </w:t>
            </w:r>
            <w:hyperlink r:id="rId36">
              <w:r>
                <w:rPr>
                  <w:color w:val="0000FF"/>
                </w:rPr>
                <w:t>абзацем вторым пункта 2 статьи 5</w:t>
              </w:r>
            </w:hyperlink>
            <w:r>
              <w:t xml:space="preserve"> Федерального закона от 21 июля 1997 г. N 116-ФЗ "О промышленной безопасности опасных производственных объектов" (далее - Федеральный закон о промышленной безопасности), об устранении нарушений требований </w:t>
            </w:r>
            <w:hyperlink r:id="rId37">
              <w:r>
                <w:rPr>
                  <w:color w:val="0000FF"/>
                </w:rPr>
                <w:t>пунктов 2.2.1</w:t>
              </w:r>
            </w:hyperlink>
            <w:r>
              <w:t xml:space="preserve">, </w:t>
            </w:r>
            <w:hyperlink r:id="rId38">
              <w:r>
                <w:rPr>
                  <w:color w:val="0000FF"/>
                </w:rPr>
                <w:t>2.3.14</w:t>
              </w:r>
            </w:hyperlink>
            <w:r>
              <w:t xml:space="preserve">, </w:t>
            </w:r>
            <w:hyperlink r:id="rId39">
              <w:r>
                <w:rPr>
                  <w:color w:val="0000FF"/>
                </w:rPr>
                <w:t>2.3.15</w:t>
              </w:r>
            </w:hyperlink>
            <w:r>
              <w:t xml:space="preserve">, </w:t>
            </w:r>
            <w:hyperlink r:id="rId40">
              <w:r>
                <w:rPr>
                  <w:color w:val="0000FF"/>
                </w:rPr>
                <w:t>2.8.1</w:t>
              </w:r>
            </w:hyperlink>
            <w:r>
              <w:t xml:space="preserve">, </w:t>
            </w:r>
            <w:hyperlink r:id="rId41">
              <w:r>
                <w:rPr>
                  <w:color w:val="0000FF"/>
                </w:rPr>
                <w:t>6.2.52</w:t>
              </w:r>
            </w:hyperlink>
            <w:r>
              <w:t xml:space="preserve">, </w:t>
            </w:r>
            <w:hyperlink r:id="rId42">
              <w:r>
                <w:rPr>
                  <w:color w:val="0000FF"/>
                </w:rPr>
                <w:t>6.2.62</w:t>
              </w:r>
            </w:hyperlink>
            <w:r>
              <w:t xml:space="preserve">, </w:t>
            </w:r>
            <w:hyperlink r:id="rId43">
              <w:r>
                <w:rPr>
                  <w:color w:val="0000FF"/>
                </w:rPr>
                <w:t>9.1.53</w:t>
              </w:r>
            </w:hyperlink>
            <w:r>
              <w:t xml:space="preserve">, </w:t>
            </w:r>
            <w:hyperlink r:id="rId44">
              <w:r>
                <w:rPr>
                  <w:color w:val="0000FF"/>
                </w:rPr>
                <w:t>9.2.9</w:t>
              </w:r>
            </w:hyperlink>
            <w:r>
              <w:t xml:space="preserve">, </w:t>
            </w:r>
            <w:hyperlink r:id="rId45">
              <w:r>
                <w:rPr>
                  <w:color w:val="0000FF"/>
                </w:rPr>
                <w:t>9.2.10</w:t>
              </w:r>
            </w:hyperlink>
            <w:r>
              <w:t xml:space="preserve">, </w:t>
            </w:r>
            <w:hyperlink r:id="rId46">
              <w:r>
                <w:rPr>
                  <w:color w:val="0000FF"/>
                </w:rPr>
                <w:t>9.2.12</w:t>
              </w:r>
            </w:hyperlink>
            <w:r>
              <w:t xml:space="preserve">, </w:t>
            </w:r>
            <w:hyperlink r:id="rId47">
              <w:r>
                <w:rPr>
                  <w:color w:val="0000FF"/>
                </w:rPr>
                <w:t>9.2.13</w:t>
              </w:r>
            </w:hyperlink>
            <w:r>
              <w:t xml:space="preserve">, </w:t>
            </w:r>
            <w:hyperlink r:id="rId48">
              <w:r>
                <w:rPr>
                  <w:color w:val="0000FF"/>
                </w:rPr>
                <w:t>9.2.20</w:t>
              </w:r>
            </w:hyperlink>
            <w:r>
              <w:t xml:space="preserve">, </w:t>
            </w:r>
            <w:hyperlink r:id="rId49">
              <w:r>
                <w:rPr>
                  <w:color w:val="0000FF"/>
                </w:rPr>
                <w:t>9.3.10</w:t>
              </w:r>
            </w:hyperlink>
            <w:r>
              <w:t xml:space="preserve">, </w:t>
            </w:r>
            <w:hyperlink r:id="rId50">
              <w:r>
                <w:rPr>
                  <w:color w:val="0000FF"/>
                </w:rPr>
                <w:t>9.3.11</w:t>
              </w:r>
            </w:hyperlink>
            <w:r>
              <w:t xml:space="preserve">, </w:t>
            </w:r>
            <w:hyperlink r:id="rId51">
              <w:r>
                <w:rPr>
                  <w:color w:val="0000FF"/>
                </w:rPr>
                <w:t>9.3.19</w:t>
              </w:r>
            </w:hyperlink>
            <w:r>
              <w:t xml:space="preserve">, </w:t>
            </w:r>
            <w:hyperlink r:id="rId52">
              <w:r>
                <w:rPr>
                  <w:color w:val="0000FF"/>
                </w:rPr>
                <w:t>9.3.24</w:t>
              </w:r>
            </w:hyperlink>
            <w:r>
              <w:t xml:space="preserve">, </w:t>
            </w:r>
            <w:hyperlink r:id="rId53">
              <w:r>
                <w:rPr>
                  <w:color w:val="0000FF"/>
                </w:rPr>
                <w:t>9.3.25</w:t>
              </w:r>
            </w:hyperlink>
            <w:r>
              <w:t xml:space="preserve">, </w:t>
            </w:r>
            <w:hyperlink r:id="rId54">
              <w:r>
                <w:rPr>
                  <w:color w:val="0000FF"/>
                </w:rPr>
                <w:t>10.1.9</w:t>
              </w:r>
            </w:hyperlink>
            <w:r>
              <w:t xml:space="preserve">, </w:t>
            </w:r>
            <w:hyperlink r:id="rId55">
              <w:r>
                <w:rPr>
                  <w:color w:val="0000FF"/>
                </w:rPr>
                <w:t>11.1</w:t>
              </w:r>
            </w:hyperlink>
            <w:r>
              <w:t xml:space="preserve">, </w:t>
            </w:r>
            <w:hyperlink r:id="rId56">
              <w:r>
                <w:rPr>
                  <w:color w:val="0000FF"/>
                </w:rPr>
                <w:t>11.2</w:t>
              </w:r>
            </w:hyperlink>
            <w:r>
              <w:t xml:space="preserve">, </w:t>
            </w:r>
            <w:hyperlink r:id="rId57">
              <w:r>
                <w:rPr>
                  <w:color w:val="0000FF"/>
                </w:rPr>
                <w:t>11.5</w:t>
              </w:r>
            </w:hyperlink>
            <w:r>
              <w:t xml:space="preserve"> Правил технической эксплуатации тепловых энергоустановок, </w:t>
            </w:r>
            <w:hyperlink r:id="rId58">
              <w:r>
                <w:rPr>
                  <w:color w:val="0000FF"/>
                </w:rPr>
                <w:t>пунктов 394</w:t>
              </w:r>
            </w:hyperlink>
            <w:r>
              <w:t xml:space="preserve">, </w:t>
            </w:r>
            <w:hyperlink r:id="rId59">
              <w:r>
                <w:rPr>
                  <w:color w:val="0000FF"/>
                </w:rPr>
                <w:t>396</w:t>
              </w:r>
            </w:hyperlink>
            <w:r>
              <w:t xml:space="preserve"> - </w:t>
            </w:r>
            <w:hyperlink r:id="rId60">
              <w:r>
                <w:rPr>
                  <w:color w:val="0000FF"/>
                </w:rPr>
                <w:t>399</w:t>
              </w:r>
            </w:hyperlink>
            <w:r>
              <w:t xml:space="preserve">, </w:t>
            </w:r>
            <w:hyperlink r:id="rId61">
              <w:r>
                <w:rPr>
                  <w:color w:val="0000FF"/>
                </w:rPr>
                <w:t>403</w:t>
              </w:r>
            </w:hyperlink>
            <w:r>
              <w:t xml:space="preserve"> Правил промышленной </w:t>
            </w:r>
            <w:r>
              <w:lastRenderedPageBreak/>
              <w:t>безопасности (</w:t>
            </w:r>
            <w:hyperlink w:anchor="P155">
              <w:r>
                <w:rPr>
                  <w:color w:val="0000FF"/>
                </w:rPr>
                <w:t>подпункт 11.4 пункта 11</w:t>
              </w:r>
            </w:hyperlink>
            <w:r>
              <w:t xml:space="preserve"> Правил)</w:t>
            </w:r>
          </w:p>
        </w:tc>
        <w:tc>
          <w:tcPr>
            <w:tcW w:w="2397" w:type="dxa"/>
          </w:tcPr>
          <w:p w14:paraId="2885F998" w14:textId="77777777" w:rsidR="00AC6FFF" w:rsidRDefault="00AC6FFF" w:rsidP="00AC6FFF">
            <w:pPr>
              <w:pStyle w:val="ConsPlusNormal"/>
            </w:pPr>
            <w:r>
              <w:lastRenderedPageBreak/>
              <w:t xml:space="preserve">Справка, представленная федеральным органом исполнительной власти государственного энергетического надзора, федерального </w:t>
            </w:r>
            <w:r>
              <w:lastRenderedPageBreak/>
              <w:t xml:space="preserve">государственного надзора в области промышленной безопасности, федеральными органами исполнительной власти в сфере обороны, обеспечения безопасности, государственной охраны, внешней разведки, мобилизационной подготовки и мобилизации, исполнения наказаний (их подразделениями) (в случаях, предусмотренных </w:t>
            </w:r>
            <w:hyperlink r:id="rId62">
              <w:r>
                <w:rPr>
                  <w:color w:val="0000FF"/>
                </w:rPr>
                <w:t>пунктом 2 части 1 статьи 4.1</w:t>
              </w:r>
            </w:hyperlink>
            <w:r>
              <w:t xml:space="preserve"> Федерального закона о теплоснабжении и </w:t>
            </w:r>
            <w:hyperlink r:id="rId63">
              <w:r>
                <w:rPr>
                  <w:color w:val="0000FF"/>
                </w:rPr>
                <w:t>абзацем вторым пункта 2 статьи 5</w:t>
              </w:r>
            </w:hyperlink>
            <w:r>
              <w:t xml:space="preserve"> Федерального закона о промышленной безопасности), в комиссию по оценке готовности к отопительному периоду</w:t>
            </w:r>
          </w:p>
          <w:p w14:paraId="36C4F457" w14:textId="77777777" w:rsidR="00AC6FFF" w:rsidRDefault="00AC6FFF" w:rsidP="00AC6FFF">
            <w:pPr>
              <w:pStyle w:val="ConsPlusNormal"/>
            </w:pPr>
            <w:r>
              <w:lastRenderedPageBreak/>
              <w:t>(</w:t>
            </w:r>
            <w:hyperlink w:anchor="P155">
              <w:r>
                <w:rPr>
                  <w:color w:val="0000FF"/>
                </w:rPr>
                <w:t>подпункт 11.4 пункта 11</w:t>
              </w:r>
            </w:hyperlink>
            <w:r>
              <w:t xml:space="preserve"> Правил)</w:t>
            </w:r>
          </w:p>
        </w:tc>
        <w:tc>
          <w:tcPr>
            <w:tcW w:w="2304" w:type="dxa"/>
          </w:tcPr>
          <w:p w14:paraId="3CDE8951" w14:textId="77777777" w:rsidR="00AC6FFF" w:rsidRDefault="00AC6FFF" w:rsidP="00AC6FFF">
            <w:pPr>
              <w:pStyle w:val="ConsPlusNormal"/>
            </w:pPr>
            <w:r>
              <w:lastRenderedPageBreak/>
              <w:t>Показатель выполнения предписаний, влияющих на надежность работы в отопительный период</w:t>
            </w:r>
          </w:p>
        </w:tc>
        <w:tc>
          <w:tcPr>
            <w:tcW w:w="1172" w:type="dxa"/>
          </w:tcPr>
          <w:p w14:paraId="4046CEDA" w14:textId="77777777" w:rsidR="00AC6FFF" w:rsidRDefault="00AC6FFF" w:rsidP="00AC6FFF">
            <w:pPr>
              <w:pStyle w:val="ConsPlusNormal"/>
            </w:pPr>
            <w:r>
              <w:t>0,05</w:t>
            </w:r>
          </w:p>
        </w:tc>
        <w:tc>
          <w:tcPr>
            <w:tcW w:w="1541" w:type="dxa"/>
          </w:tcPr>
          <w:p w14:paraId="777A66A5" w14:textId="77777777" w:rsidR="00AC6FFF" w:rsidRDefault="00AC6FFF" w:rsidP="00AC6FFF">
            <w:pPr>
              <w:pStyle w:val="ConsPlusNormal"/>
            </w:pPr>
            <w:proofErr w:type="spellStart"/>
            <w:r>
              <w:t>К</w:t>
            </w:r>
            <w:r>
              <w:rPr>
                <w:vertAlign w:val="subscript"/>
              </w:rPr>
              <w:t>предп</w:t>
            </w:r>
            <w:proofErr w:type="spellEnd"/>
          </w:p>
        </w:tc>
        <w:tc>
          <w:tcPr>
            <w:tcW w:w="1458" w:type="dxa"/>
          </w:tcPr>
          <w:p w14:paraId="2DC0C5E6" w14:textId="77777777" w:rsidR="00AC6FFF" w:rsidRDefault="00AC6FFF" w:rsidP="00AC6FFF">
            <w:pPr>
              <w:pStyle w:val="ConsPlusNormal"/>
            </w:pPr>
            <w:r>
              <w:t>Наличие - 1</w:t>
            </w:r>
          </w:p>
          <w:p w14:paraId="5774C911" w14:textId="77777777" w:rsidR="00AC6FFF" w:rsidRDefault="00AC6FFF" w:rsidP="00AC6FFF">
            <w:pPr>
              <w:pStyle w:val="ConsPlusNormal"/>
            </w:pPr>
            <w:r>
              <w:t>Отсутствие - 0</w:t>
            </w:r>
          </w:p>
        </w:tc>
        <w:tc>
          <w:tcPr>
            <w:tcW w:w="1636" w:type="dxa"/>
          </w:tcPr>
          <w:p w14:paraId="15221022" w14:textId="1E6B61F6"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39749F65" w14:textId="08D2EF49"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xml:space="preserve"> </w:t>
            </w:r>
            <w:proofErr w:type="spellStart"/>
            <w:proofErr w:type="gramStart"/>
            <w:proofErr w:type="spellEnd"/>
            <w:proofErr w:type="gramEnd"/>
          </w:p>
          <w:p w14:paraId="4A13B33E" w14:textId="77777777" w:rsidR="00AC6FFF" w:rsidRPr="002210E6" w:rsidRDefault="00AC6FFF" w:rsidP="00AC6FFF">
            <w:pPr>
              <w:pStyle w:val="a4"/>
              <w:rPr>
                <w:rFonts w:asciiTheme="minorHAnsi" w:hAnsiTheme="minorHAnsi" w:cstheme="minorHAnsi"/>
                <w:color w:val="333333"/>
                <w:sz w:val="22"/>
                <w:szCs w:val="22"/>
              </w:rPr>
            </w:pPr>
          </w:p>
          <w:p w14:paraId="56D1AB09" w14:textId="46E6F70B" w:rsidR="00AC6FFF" w:rsidRDefault="00AC6FFF" w:rsidP="00AC6FFF">
            <w:pPr>
              <w:pStyle w:val="ConsPlusNormal"/>
            </w:pPr>
          </w:p>
        </w:tc>
        <w:tc>
          <w:tcPr>
            <w:tcW w:w="1155" w:type="dxa"/>
          </w:tcPr>
          <w:p w14:paraId="7D198095" w14:textId="5ACBE4BF"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lastRenderedPageBreak/>
              <w:t/>
            </w:r>
            <w:proofErr w:type="spellStart"/>
            <w:proofErr w:type="spellEnd"/>
            <w:proofErr w:type="gramStart"/>
            <w:proofErr w:type="gramEnd"/>
          </w:p>
          <w:p w14:paraId="6BE071E8" w14:textId="5666D814" w:rsidR="00AC6FFF" w:rsidRDefault="00AC6FFF" w:rsidP="00AC6FFF">
            <w:pPr>
              <w:pStyle w:val="ConsPlusNormal"/>
            </w:pPr>
            <w:r>
              <w:t xml:space="preserve"> </w:t>
            </w:r>
          </w:p>
        </w:tc>
      </w:tr>
      <w:tr w:rsidR="00AC6FFF" w:rsidRPr="00AA2D16" w14:paraId="319A8BE9" w14:textId="1C7EB47D" w:rsidTr="008B043A">
        <w:tc>
          <w:tcPr>
            <w:tcW w:w="683" w:type="dxa"/>
          </w:tcPr>
          <w:p w14:paraId="19756222" w14:textId="77777777" w:rsidR="00AC6FFF" w:rsidRDefault="00AC6FFF" w:rsidP="00AC6FFF">
            <w:pPr>
              <w:pStyle w:val="ConsPlusNormal"/>
            </w:pPr>
            <w:r>
              <w:lastRenderedPageBreak/>
              <w:t>5</w:t>
            </w:r>
          </w:p>
        </w:tc>
        <w:tc>
          <w:tcPr>
            <w:tcW w:w="2129" w:type="dxa"/>
          </w:tcPr>
          <w:p w14:paraId="47427FE7" w14:textId="77777777" w:rsidR="00AC6FFF" w:rsidRDefault="00AC6FFF" w:rsidP="00AC6FFF">
            <w:pPr>
              <w:pStyle w:val="ConsPlusNormal"/>
            </w:pPr>
            <w:r>
              <w:t xml:space="preserve">Обеспечить выполнение плана подготовки к отопительному периоду, предусмотренного </w:t>
            </w:r>
            <w:hyperlink w:anchor="P54">
              <w:r>
                <w:rPr>
                  <w:color w:val="0000FF"/>
                </w:rPr>
                <w:t>пунктом 3</w:t>
              </w:r>
            </w:hyperlink>
            <w:r>
              <w:t xml:space="preserve"> Правил, и составленного с учетом </w:t>
            </w:r>
            <w:hyperlink r:id="rId64">
              <w:r>
                <w:rPr>
                  <w:color w:val="0000FF"/>
                </w:rPr>
                <w:t>пункта 11.1</w:t>
              </w:r>
            </w:hyperlink>
            <w:r>
              <w:t xml:space="preserve"> Правил технической эксплуатации тепловых энергоустановок (</w:t>
            </w:r>
            <w:hyperlink w:anchor="P156">
              <w:r>
                <w:rPr>
                  <w:color w:val="0000FF"/>
                </w:rPr>
                <w:t>подпункт 11.5 пункта 11</w:t>
              </w:r>
            </w:hyperlink>
            <w:r>
              <w:t xml:space="preserve"> Правил)</w:t>
            </w:r>
          </w:p>
        </w:tc>
        <w:tc>
          <w:tcPr>
            <w:tcW w:w="2397" w:type="dxa"/>
          </w:tcPr>
          <w:p w14:paraId="5D319AAE" w14:textId="77777777" w:rsidR="00AC6FFF" w:rsidRDefault="00AC6FFF" w:rsidP="00AC6FFF">
            <w:pPr>
              <w:pStyle w:val="ConsPlusNormal"/>
            </w:pPr>
            <w:r>
              <w:t>План подготовки к отопительному периоду (</w:t>
            </w:r>
            <w:hyperlink w:anchor="P54">
              <w:r>
                <w:rPr>
                  <w:color w:val="0000FF"/>
                </w:rPr>
                <w:t>пункт 3</w:t>
              </w:r>
            </w:hyperlink>
            <w:r>
              <w:t xml:space="preserve"> Правил)</w:t>
            </w:r>
          </w:p>
        </w:tc>
        <w:tc>
          <w:tcPr>
            <w:tcW w:w="2304" w:type="dxa"/>
          </w:tcPr>
          <w:p w14:paraId="5307F647" w14:textId="77777777" w:rsidR="00AC6FFF" w:rsidRDefault="00AC6FFF" w:rsidP="00AC6FFF">
            <w:pPr>
              <w:pStyle w:val="ConsPlusNormal"/>
            </w:pPr>
            <w:r>
              <w:t>Показатель наличия утвержденного плана подготовки к отопительному периоду</w:t>
            </w:r>
          </w:p>
        </w:tc>
        <w:tc>
          <w:tcPr>
            <w:tcW w:w="1172" w:type="dxa"/>
          </w:tcPr>
          <w:p w14:paraId="737FDF4D" w14:textId="77777777" w:rsidR="00AC6FFF" w:rsidRDefault="00AC6FFF" w:rsidP="00AC6FFF">
            <w:pPr>
              <w:pStyle w:val="ConsPlusNormal"/>
            </w:pPr>
            <w:r>
              <w:t>0,02</w:t>
            </w:r>
          </w:p>
        </w:tc>
        <w:tc>
          <w:tcPr>
            <w:tcW w:w="1541" w:type="dxa"/>
          </w:tcPr>
          <w:p w14:paraId="0BA68131" w14:textId="77777777" w:rsidR="00AC6FFF" w:rsidRDefault="00AC6FFF" w:rsidP="00AC6FFF">
            <w:pPr>
              <w:pStyle w:val="ConsPlusNormal"/>
            </w:pPr>
            <w:proofErr w:type="spellStart"/>
            <w:r>
              <w:t>К</w:t>
            </w:r>
            <w:r>
              <w:rPr>
                <w:vertAlign w:val="subscript"/>
              </w:rPr>
              <w:t>план</w:t>
            </w:r>
            <w:proofErr w:type="spellEnd"/>
          </w:p>
        </w:tc>
        <w:tc>
          <w:tcPr>
            <w:tcW w:w="1458" w:type="dxa"/>
          </w:tcPr>
          <w:p w14:paraId="0DB6DDCA" w14:textId="77777777" w:rsidR="00AC6FFF" w:rsidRDefault="00AC6FFF" w:rsidP="00AC6FFF">
            <w:pPr>
              <w:pStyle w:val="ConsPlusNormal"/>
            </w:pPr>
            <w:r>
              <w:t>Наличие - 1</w:t>
            </w:r>
          </w:p>
          <w:p w14:paraId="3B674F92" w14:textId="77777777" w:rsidR="00AC6FFF" w:rsidRDefault="00AC6FFF" w:rsidP="00AC6FFF">
            <w:pPr>
              <w:pStyle w:val="ConsPlusNormal"/>
            </w:pPr>
            <w:r>
              <w:t>Отсутствие - 0</w:t>
            </w:r>
          </w:p>
        </w:tc>
        <w:tc>
          <w:tcPr>
            <w:tcW w:w="1636" w:type="dxa"/>
          </w:tcPr>
          <w:p w14:paraId="05646EEE" w14:textId="16B6EE8B" w:rsidR="00AC6FFF" w:rsidRDefault="00AC6FFF" w:rsidP="00AC6FFF">
            <w:pPr>
              <w:rPr>
                <w:rFonts w:ascii="Calibri" w:hAnsi="Calibri" w:cs="Calibri"/>
                <w:color w:val="000000"/>
              </w:rPr>
            </w:pPr>
            <w:r>
              <w:rPr>
                <w:rFonts w:ascii="Calibri" w:hAnsi="Calibri" w:cs="Calibri"/>
                <w:color w:val="000000"/>
                <w:lang w:val="en-US"/>
              </w:rPr>
              <w:t>1</w:t>
            </w:r>
            <w:proofErr w:type="spellStart"/>
            <w:proofErr w:type="spellEnd"/>
          </w:p>
          <w:p w14:paraId="79006099" w14:textId="77777777" w:rsidR="00AC6FFF" w:rsidRDefault="00AC6FFF" w:rsidP="00AC6FFF">
            <w:pPr>
              <w:pStyle w:val="ConsPlusNormal"/>
            </w:pPr>
          </w:p>
        </w:tc>
        <w:tc>
          <w:tcPr>
            <w:tcW w:w="1559" w:type="dxa"/>
          </w:tcPr>
          <w:p w14:paraId="3BE6D26B" w14:textId="7A0D7E0B" w:rsidR="00AC6FFF" w:rsidRPr="00AC6FFF" w:rsidRDefault="00AC6FFF" w:rsidP="00AC6FFF">
            <w:pPr>
              <w:rPr>
                <w:rFonts w:eastAsia="Times New Roman" w:cstheme="minorHAnsi"/>
                <w:color w:val="333333"/>
                <w:lang w:val="en-US" w:eastAsia="ru-RU"/>
              </w:rPr>
            </w:pPr>
            <w:r w:rsidRPr="00AC6FFF">
              <w:rPr>
                <w:rFonts w:eastAsia="Times New Roman" w:cstheme="minorHAnsi"/>
                <w:color w:val="333333"/>
                <w:lang w:val="en-US" w:eastAsia="ru-RU"/>
              </w:rPr>
              <w:t/>
            </w:r>
            <w:proofErr w:type="spellStart"/>
            <w:proofErr w:type="gramStart"/>
            <w:proofErr w:type="spellEnd"/>
            <w:proofErr w:type="gramEnd"/>
          </w:p>
          <w:p w14:paraId="21232572" w14:textId="77777777" w:rsidR="00AC6FFF" w:rsidRPr="00AC6FFF" w:rsidRDefault="00AC6FFF" w:rsidP="00AC6FFF">
            <w:pPr>
              <w:pStyle w:val="a4"/>
              <w:rPr>
                <w:rFonts w:asciiTheme="minorHAnsi" w:hAnsiTheme="minorHAnsi" w:cstheme="minorHAnsi"/>
                <w:color w:val="333333"/>
                <w:sz w:val="22"/>
                <w:szCs w:val="22"/>
                <w:lang w:val="en-US"/>
              </w:rPr>
            </w:pPr>
          </w:p>
          <w:p w14:paraId="1E86BA01" w14:textId="77777777" w:rsidR="00AC6FFF" w:rsidRPr="00AC6FFF" w:rsidRDefault="00AC6FFF" w:rsidP="00AC6FFF">
            <w:pPr>
              <w:pStyle w:val="ConsPlusNormal"/>
              <w:rPr>
                <w:lang w:val="en-US"/>
              </w:rPr>
            </w:pPr>
          </w:p>
        </w:tc>
        <w:tc>
          <w:tcPr>
            <w:tcW w:w="1155" w:type="dxa"/>
          </w:tcPr>
          <w:p w14:paraId="7390E660" w14:textId="16A00F47" w:rsidR="00AC6FFF" w:rsidRPr="00AC6FFF" w:rsidRDefault="00AC6FFF" w:rsidP="00AC6FFF">
            <w:pPr>
              <w:rPr>
                <w:rFonts w:eastAsia="Times New Roman" w:cstheme="minorHAnsi"/>
                <w:color w:val="333333"/>
                <w:lang w:val="en-US" w:eastAsia="ru-RU"/>
              </w:rPr>
            </w:pPr>
            <w:r w:rsidRPr="00AC6FFF">
              <w:rPr>
                <w:rFonts w:eastAsia="Times New Roman" w:cstheme="minorHAnsi"/>
                <w:color w:val="333333"/>
                <w:lang w:val="en-US" w:eastAsia="ru-RU"/>
              </w:rPr>
              <w:t/>
            </w:r>
            <w:proofErr w:type="spellStart"/>
            <w:proofErr w:type="spellEnd"/>
            <w:proofErr w:type="spellStart"/>
            <w:proofErr w:type="gramStart"/>
            <w:proofErr w:type="spellEnd"/>
            <w:proofErr w:type="gramEnd"/>
          </w:p>
          <w:p w14:paraId="43DEE5C5" w14:textId="18E2E77D" w:rsidR="00AC6FFF" w:rsidRPr="00AC6FFF" w:rsidRDefault="00AC6FFF" w:rsidP="00AC6FFF">
            <w:pPr>
              <w:pStyle w:val="ConsPlusNormal"/>
              <w:rPr>
                <w:lang w:val="en-US"/>
              </w:rPr>
            </w:pPr>
            <w:r w:rsidRPr="00AC6FFF">
              <w:rPr>
                <w:lang w:val="en-US"/>
              </w:rPr>
              <w:t xml:space="preserve"> </w:t>
            </w:r>
          </w:p>
        </w:tc>
      </w:tr>
    </w:tbl>
    <w:p w14:paraId="10F6316E" w14:textId="77777777" w:rsidR="00680B4E" w:rsidRPr="00AC6FFF" w:rsidRDefault="00680B4E" w:rsidP="00680B4E">
      <w:pPr>
        <w:pStyle w:val="ConsPlusNormal"/>
        <w:rPr>
          <w:lang w:val="en-US"/>
        </w:rPr>
        <w:sectPr w:rsidR="00680B4E" w:rsidRPr="00AC6FFF">
          <w:pgSz w:w="16838" w:h="11905" w:orient="landscape"/>
          <w:pgMar w:top="1701" w:right="397" w:bottom="850" w:left="397" w:header="0" w:footer="0" w:gutter="0"/>
          <w:cols w:space="720"/>
          <w:titlePg/>
        </w:sectPr>
      </w:pPr>
    </w:p>
    <w:p w14:paraId="4FD2FCE3" w14:textId="77777777" w:rsidR="00680B4E" w:rsidRPr="00AC6FFF" w:rsidRDefault="00680B4E" w:rsidP="00A9787D">
      <w:pPr>
        <w:rPr>
          <w:lang w:val="en-US"/>
        </w:rPr>
      </w:pPr>
    </w:p>
    <w:sectPr w:rsidR="00680B4E" w:rsidRPr="00AC6FFF">
      <w:pgSz w:w="11905" w:h="16838"/>
      <w:pgMar w:top="1134" w:right="850" w:bottom="1134" w:left="1701"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5339"/>
    <w:rsid w:val="00160E0F"/>
    <w:rsid w:val="001B0C6F"/>
    <w:rsid w:val="001C5C6A"/>
    <w:rsid w:val="00210E83"/>
    <w:rsid w:val="002210E6"/>
    <w:rsid w:val="00270B42"/>
    <w:rsid w:val="002E244C"/>
    <w:rsid w:val="00330914"/>
    <w:rsid w:val="003A791A"/>
    <w:rsid w:val="003C0212"/>
    <w:rsid w:val="00461F93"/>
    <w:rsid w:val="00467CD5"/>
    <w:rsid w:val="00543029"/>
    <w:rsid w:val="00676109"/>
    <w:rsid w:val="00680B4E"/>
    <w:rsid w:val="00743924"/>
    <w:rsid w:val="0087560A"/>
    <w:rsid w:val="008B043A"/>
    <w:rsid w:val="008F44D0"/>
    <w:rsid w:val="008F50EC"/>
    <w:rsid w:val="00997303"/>
    <w:rsid w:val="009D4FF0"/>
    <w:rsid w:val="009F5339"/>
    <w:rsid w:val="00A53230"/>
    <w:rsid w:val="00A57E81"/>
    <w:rsid w:val="00A9787D"/>
    <w:rsid w:val="00AA2D16"/>
    <w:rsid w:val="00AC6FFF"/>
    <w:rsid w:val="00B049B4"/>
    <w:rsid w:val="00B62DE0"/>
    <w:rsid w:val="00BC25BF"/>
    <w:rsid w:val="00BE6405"/>
    <w:rsid w:val="00C24496"/>
    <w:rsid w:val="00C26D9A"/>
    <w:rsid w:val="00CA2064"/>
    <w:rsid w:val="00D7084B"/>
    <w:rsid w:val="00DD0761"/>
    <w:rsid w:val="00F43EFC"/>
    <w:rsid w:val="00FA41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1EC27"/>
  <w15:chartTrackingRefBased/>
  <w15:docId w15:val="{B7786ACC-4CD1-40B7-B41D-29C5DB23F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61F9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80B4E"/>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680B4E"/>
    <w:pPr>
      <w:widowControl w:val="0"/>
      <w:autoSpaceDE w:val="0"/>
      <w:autoSpaceDN w:val="0"/>
      <w:spacing w:after="0" w:line="240" w:lineRule="auto"/>
    </w:pPr>
    <w:rPr>
      <w:rFonts w:ascii="Courier New" w:eastAsiaTheme="minorEastAsia" w:hAnsi="Courier New" w:cs="Courier New"/>
      <w:sz w:val="20"/>
      <w:lang w:eastAsia="ru-RU"/>
    </w:rPr>
  </w:style>
  <w:style w:type="table" w:styleId="a3">
    <w:name w:val="Table Grid"/>
    <w:basedOn w:val="a1"/>
    <w:uiPriority w:val="39"/>
    <w:rsid w:val="00160E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semiHidden/>
    <w:unhideWhenUsed/>
    <w:rsid w:val="002210E6"/>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323902">
      <w:bodyDiv w:val="1"/>
      <w:marLeft w:val="0"/>
      <w:marRight w:val="0"/>
      <w:marTop w:val="0"/>
      <w:marBottom w:val="0"/>
      <w:divBdr>
        <w:top w:val="none" w:sz="0" w:space="0" w:color="auto"/>
        <w:left w:val="none" w:sz="0" w:space="0" w:color="auto"/>
        <w:bottom w:val="none" w:sz="0" w:space="0" w:color="auto"/>
        <w:right w:val="none" w:sz="0" w:space="0" w:color="auto"/>
      </w:divBdr>
    </w:div>
    <w:div w:id="49696101">
      <w:bodyDiv w:val="1"/>
      <w:marLeft w:val="0"/>
      <w:marRight w:val="0"/>
      <w:marTop w:val="0"/>
      <w:marBottom w:val="0"/>
      <w:divBdr>
        <w:top w:val="none" w:sz="0" w:space="0" w:color="auto"/>
        <w:left w:val="none" w:sz="0" w:space="0" w:color="auto"/>
        <w:bottom w:val="none" w:sz="0" w:space="0" w:color="auto"/>
        <w:right w:val="none" w:sz="0" w:space="0" w:color="auto"/>
      </w:divBdr>
    </w:div>
    <w:div w:id="218059367">
      <w:bodyDiv w:val="1"/>
      <w:marLeft w:val="0"/>
      <w:marRight w:val="0"/>
      <w:marTop w:val="0"/>
      <w:marBottom w:val="0"/>
      <w:divBdr>
        <w:top w:val="none" w:sz="0" w:space="0" w:color="auto"/>
        <w:left w:val="none" w:sz="0" w:space="0" w:color="auto"/>
        <w:bottom w:val="none" w:sz="0" w:space="0" w:color="auto"/>
        <w:right w:val="none" w:sz="0" w:space="0" w:color="auto"/>
      </w:divBdr>
    </w:div>
    <w:div w:id="233323935">
      <w:bodyDiv w:val="1"/>
      <w:marLeft w:val="0"/>
      <w:marRight w:val="0"/>
      <w:marTop w:val="0"/>
      <w:marBottom w:val="0"/>
      <w:divBdr>
        <w:top w:val="none" w:sz="0" w:space="0" w:color="auto"/>
        <w:left w:val="none" w:sz="0" w:space="0" w:color="auto"/>
        <w:bottom w:val="none" w:sz="0" w:space="0" w:color="auto"/>
        <w:right w:val="none" w:sz="0" w:space="0" w:color="auto"/>
      </w:divBdr>
    </w:div>
    <w:div w:id="314920676">
      <w:bodyDiv w:val="1"/>
      <w:marLeft w:val="0"/>
      <w:marRight w:val="0"/>
      <w:marTop w:val="0"/>
      <w:marBottom w:val="0"/>
      <w:divBdr>
        <w:top w:val="none" w:sz="0" w:space="0" w:color="auto"/>
        <w:left w:val="none" w:sz="0" w:space="0" w:color="auto"/>
        <w:bottom w:val="none" w:sz="0" w:space="0" w:color="auto"/>
        <w:right w:val="none" w:sz="0" w:space="0" w:color="auto"/>
      </w:divBdr>
    </w:div>
    <w:div w:id="315106250">
      <w:bodyDiv w:val="1"/>
      <w:marLeft w:val="0"/>
      <w:marRight w:val="0"/>
      <w:marTop w:val="0"/>
      <w:marBottom w:val="0"/>
      <w:divBdr>
        <w:top w:val="none" w:sz="0" w:space="0" w:color="auto"/>
        <w:left w:val="none" w:sz="0" w:space="0" w:color="auto"/>
        <w:bottom w:val="none" w:sz="0" w:space="0" w:color="auto"/>
        <w:right w:val="none" w:sz="0" w:space="0" w:color="auto"/>
      </w:divBdr>
    </w:div>
    <w:div w:id="456681435">
      <w:bodyDiv w:val="1"/>
      <w:marLeft w:val="0"/>
      <w:marRight w:val="0"/>
      <w:marTop w:val="0"/>
      <w:marBottom w:val="0"/>
      <w:divBdr>
        <w:top w:val="none" w:sz="0" w:space="0" w:color="auto"/>
        <w:left w:val="none" w:sz="0" w:space="0" w:color="auto"/>
        <w:bottom w:val="none" w:sz="0" w:space="0" w:color="auto"/>
        <w:right w:val="none" w:sz="0" w:space="0" w:color="auto"/>
      </w:divBdr>
    </w:div>
    <w:div w:id="467671481">
      <w:bodyDiv w:val="1"/>
      <w:marLeft w:val="0"/>
      <w:marRight w:val="0"/>
      <w:marTop w:val="0"/>
      <w:marBottom w:val="0"/>
      <w:divBdr>
        <w:top w:val="none" w:sz="0" w:space="0" w:color="auto"/>
        <w:left w:val="none" w:sz="0" w:space="0" w:color="auto"/>
        <w:bottom w:val="none" w:sz="0" w:space="0" w:color="auto"/>
        <w:right w:val="none" w:sz="0" w:space="0" w:color="auto"/>
      </w:divBdr>
    </w:div>
    <w:div w:id="519124791">
      <w:bodyDiv w:val="1"/>
      <w:marLeft w:val="0"/>
      <w:marRight w:val="0"/>
      <w:marTop w:val="0"/>
      <w:marBottom w:val="0"/>
      <w:divBdr>
        <w:top w:val="none" w:sz="0" w:space="0" w:color="auto"/>
        <w:left w:val="none" w:sz="0" w:space="0" w:color="auto"/>
        <w:bottom w:val="none" w:sz="0" w:space="0" w:color="auto"/>
        <w:right w:val="none" w:sz="0" w:space="0" w:color="auto"/>
      </w:divBdr>
    </w:div>
    <w:div w:id="603342308">
      <w:bodyDiv w:val="1"/>
      <w:marLeft w:val="0"/>
      <w:marRight w:val="0"/>
      <w:marTop w:val="0"/>
      <w:marBottom w:val="0"/>
      <w:divBdr>
        <w:top w:val="none" w:sz="0" w:space="0" w:color="auto"/>
        <w:left w:val="none" w:sz="0" w:space="0" w:color="auto"/>
        <w:bottom w:val="none" w:sz="0" w:space="0" w:color="auto"/>
        <w:right w:val="none" w:sz="0" w:space="0" w:color="auto"/>
      </w:divBdr>
    </w:div>
    <w:div w:id="798769299">
      <w:bodyDiv w:val="1"/>
      <w:marLeft w:val="0"/>
      <w:marRight w:val="0"/>
      <w:marTop w:val="0"/>
      <w:marBottom w:val="0"/>
      <w:divBdr>
        <w:top w:val="none" w:sz="0" w:space="0" w:color="auto"/>
        <w:left w:val="none" w:sz="0" w:space="0" w:color="auto"/>
        <w:bottom w:val="none" w:sz="0" w:space="0" w:color="auto"/>
        <w:right w:val="none" w:sz="0" w:space="0" w:color="auto"/>
      </w:divBdr>
    </w:div>
    <w:div w:id="810706170">
      <w:bodyDiv w:val="1"/>
      <w:marLeft w:val="0"/>
      <w:marRight w:val="0"/>
      <w:marTop w:val="0"/>
      <w:marBottom w:val="0"/>
      <w:divBdr>
        <w:top w:val="none" w:sz="0" w:space="0" w:color="auto"/>
        <w:left w:val="none" w:sz="0" w:space="0" w:color="auto"/>
        <w:bottom w:val="none" w:sz="0" w:space="0" w:color="auto"/>
        <w:right w:val="none" w:sz="0" w:space="0" w:color="auto"/>
      </w:divBdr>
    </w:div>
    <w:div w:id="845291314">
      <w:bodyDiv w:val="1"/>
      <w:marLeft w:val="0"/>
      <w:marRight w:val="0"/>
      <w:marTop w:val="0"/>
      <w:marBottom w:val="0"/>
      <w:divBdr>
        <w:top w:val="none" w:sz="0" w:space="0" w:color="auto"/>
        <w:left w:val="none" w:sz="0" w:space="0" w:color="auto"/>
        <w:bottom w:val="none" w:sz="0" w:space="0" w:color="auto"/>
        <w:right w:val="none" w:sz="0" w:space="0" w:color="auto"/>
      </w:divBdr>
    </w:div>
    <w:div w:id="1026372165">
      <w:bodyDiv w:val="1"/>
      <w:marLeft w:val="0"/>
      <w:marRight w:val="0"/>
      <w:marTop w:val="0"/>
      <w:marBottom w:val="0"/>
      <w:divBdr>
        <w:top w:val="none" w:sz="0" w:space="0" w:color="auto"/>
        <w:left w:val="none" w:sz="0" w:space="0" w:color="auto"/>
        <w:bottom w:val="none" w:sz="0" w:space="0" w:color="auto"/>
        <w:right w:val="none" w:sz="0" w:space="0" w:color="auto"/>
      </w:divBdr>
    </w:div>
    <w:div w:id="1049303281">
      <w:bodyDiv w:val="1"/>
      <w:marLeft w:val="0"/>
      <w:marRight w:val="0"/>
      <w:marTop w:val="0"/>
      <w:marBottom w:val="0"/>
      <w:divBdr>
        <w:top w:val="none" w:sz="0" w:space="0" w:color="auto"/>
        <w:left w:val="none" w:sz="0" w:space="0" w:color="auto"/>
        <w:bottom w:val="none" w:sz="0" w:space="0" w:color="auto"/>
        <w:right w:val="none" w:sz="0" w:space="0" w:color="auto"/>
      </w:divBdr>
    </w:div>
    <w:div w:id="1149444766">
      <w:bodyDiv w:val="1"/>
      <w:marLeft w:val="0"/>
      <w:marRight w:val="0"/>
      <w:marTop w:val="0"/>
      <w:marBottom w:val="0"/>
      <w:divBdr>
        <w:top w:val="none" w:sz="0" w:space="0" w:color="auto"/>
        <w:left w:val="none" w:sz="0" w:space="0" w:color="auto"/>
        <w:bottom w:val="none" w:sz="0" w:space="0" w:color="auto"/>
        <w:right w:val="none" w:sz="0" w:space="0" w:color="auto"/>
      </w:divBdr>
    </w:div>
    <w:div w:id="1202546816">
      <w:bodyDiv w:val="1"/>
      <w:marLeft w:val="0"/>
      <w:marRight w:val="0"/>
      <w:marTop w:val="0"/>
      <w:marBottom w:val="0"/>
      <w:divBdr>
        <w:top w:val="none" w:sz="0" w:space="0" w:color="auto"/>
        <w:left w:val="none" w:sz="0" w:space="0" w:color="auto"/>
        <w:bottom w:val="none" w:sz="0" w:space="0" w:color="auto"/>
        <w:right w:val="none" w:sz="0" w:space="0" w:color="auto"/>
      </w:divBdr>
    </w:div>
    <w:div w:id="1325279723">
      <w:bodyDiv w:val="1"/>
      <w:marLeft w:val="0"/>
      <w:marRight w:val="0"/>
      <w:marTop w:val="0"/>
      <w:marBottom w:val="0"/>
      <w:divBdr>
        <w:top w:val="none" w:sz="0" w:space="0" w:color="auto"/>
        <w:left w:val="none" w:sz="0" w:space="0" w:color="auto"/>
        <w:bottom w:val="none" w:sz="0" w:space="0" w:color="auto"/>
        <w:right w:val="none" w:sz="0" w:space="0" w:color="auto"/>
      </w:divBdr>
    </w:div>
    <w:div w:id="1495490945">
      <w:bodyDiv w:val="1"/>
      <w:marLeft w:val="0"/>
      <w:marRight w:val="0"/>
      <w:marTop w:val="0"/>
      <w:marBottom w:val="0"/>
      <w:divBdr>
        <w:top w:val="none" w:sz="0" w:space="0" w:color="auto"/>
        <w:left w:val="none" w:sz="0" w:space="0" w:color="auto"/>
        <w:bottom w:val="none" w:sz="0" w:space="0" w:color="auto"/>
        <w:right w:val="none" w:sz="0" w:space="0" w:color="auto"/>
      </w:divBdr>
    </w:div>
    <w:div w:id="1657566978">
      <w:bodyDiv w:val="1"/>
      <w:marLeft w:val="0"/>
      <w:marRight w:val="0"/>
      <w:marTop w:val="0"/>
      <w:marBottom w:val="0"/>
      <w:divBdr>
        <w:top w:val="none" w:sz="0" w:space="0" w:color="auto"/>
        <w:left w:val="none" w:sz="0" w:space="0" w:color="auto"/>
        <w:bottom w:val="none" w:sz="0" w:space="0" w:color="auto"/>
        <w:right w:val="none" w:sz="0" w:space="0" w:color="auto"/>
      </w:divBdr>
    </w:div>
    <w:div w:id="1658917512">
      <w:bodyDiv w:val="1"/>
      <w:marLeft w:val="0"/>
      <w:marRight w:val="0"/>
      <w:marTop w:val="0"/>
      <w:marBottom w:val="0"/>
      <w:divBdr>
        <w:top w:val="none" w:sz="0" w:space="0" w:color="auto"/>
        <w:left w:val="none" w:sz="0" w:space="0" w:color="auto"/>
        <w:bottom w:val="none" w:sz="0" w:space="0" w:color="auto"/>
        <w:right w:val="none" w:sz="0" w:space="0" w:color="auto"/>
      </w:divBdr>
      <w:divsChild>
        <w:div w:id="1682200504">
          <w:marLeft w:val="0"/>
          <w:marRight w:val="0"/>
          <w:marTop w:val="0"/>
          <w:marBottom w:val="0"/>
          <w:divBdr>
            <w:top w:val="none" w:sz="0" w:space="0" w:color="auto"/>
            <w:left w:val="none" w:sz="0" w:space="0" w:color="auto"/>
            <w:bottom w:val="none" w:sz="0" w:space="0" w:color="auto"/>
            <w:right w:val="none" w:sz="0" w:space="0" w:color="auto"/>
          </w:divBdr>
        </w:div>
      </w:divsChild>
    </w:div>
    <w:div w:id="1783763820">
      <w:bodyDiv w:val="1"/>
      <w:marLeft w:val="0"/>
      <w:marRight w:val="0"/>
      <w:marTop w:val="0"/>
      <w:marBottom w:val="0"/>
      <w:divBdr>
        <w:top w:val="none" w:sz="0" w:space="0" w:color="auto"/>
        <w:left w:val="none" w:sz="0" w:space="0" w:color="auto"/>
        <w:bottom w:val="none" w:sz="0" w:space="0" w:color="auto"/>
        <w:right w:val="none" w:sz="0" w:space="0" w:color="auto"/>
      </w:divBdr>
    </w:div>
    <w:div w:id="1784808991">
      <w:bodyDiv w:val="1"/>
      <w:marLeft w:val="0"/>
      <w:marRight w:val="0"/>
      <w:marTop w:val="0"/>
      <w:marBottom w:val="0"/>
      <w:divBdr>
        <w:top w:val="none" w:sz="0" w:space="0" w:color="auto"/>
        <w:left w:val="none" w:sz="0" w:space="0" w:color="auto"/>
        <w:bottom w:val="none" w:sz="0" w:space="0" w:color="auto"/>
        <w:right w:val="none" w:sz="0" w:space="0" w:color="auto"/>
      </w:divBdr>
    </w:div>
    <w:div w:id="1796949976">
      <w:bodyDiv w:val="1"/>
      <w:marLeft w:val="0"/>
      <w:marRight w:val="0"/>
      <w:marTop w:val="0"/>
      <w:marBottom w:val="0"/>
      <w:divBdr>
        <w:top w:val="none" w:sz="0" w:space="0" w:color="auto"/>
        <w:left w:val="none" w:sz="0" w:space="0" w:color="auto"/>
        <w:bottom w:val="none" w:sz="0" w:space="0" w:color="auto"/>
        <w:right w:val="none" w:sz="0" w:space="0" w:color="auto"/>
      </w:divBdr>
    </w:div>
    <w:div w:id="1842348483">
      <w:bodyDiv w:val="1"/>
      <w:marLeft w:val="0"/>
      <w:marRight w:val="0"/>
      <w:marTop w:val="0"/>
      <w:marBottom w:val="0"/>
      <w:divBdr>
        <w:top w:val="none" w:sz="0" w:space="0" w:color="auto"/>
        <w:left w:val="none" w:sz="0" w:space="0" w:color="auto"/>
        <w:bottom w:val="none" w:sz="0" w:space="0" w:color="auto"/>
        <w:right w:val="none" w:sz="0" w:space="0" w:color="auto"/>
      </w:divBdr>
    </w:div>
    <w:div w:id="1909925344">
      <w:bodyDiv w:val="1"/>
      <w:marLeft w:val="0"/>
      <w:marRight w:val="0"/>
      <w:marTop w:val="0"/>
      <w:marBottom w:val="0"/>
      <w:divBdr>
        <w:top w:val="none" w:sz="0" w:space="0" w:color="auto"/>
        <w:left w:val="none" w:sz="0" w:space="0" w:color="auto"/>
        <w:bottom w:val="none" w:sz="0" w:space="0" w:color="auto"/>
        <w:right w:val="none" w:sz="0" w:space="0" w:color="auto"/>
      </w:divBdr>
    </w:div>
    <w:div w:id="1968078388">
      <w:bodyDiv w:val="1"/>
      <w:marLeft w:val="0"/>
      <w:marRight w:val="0"/>
      <w:marTop w:val="0"/>
      <w:marBottom w:val="0"/>
      <w:divBdr>
        <w:top w:val="none" w:sz="0" w:space="0" w:color="auto"/>
        <w:left w:val="none" w:sz="0" w:space="0" w:color="auto"/>
        <w:bottom w:val="none" w:sz="0" w:space="0" w:color="auto"/>
        <w:right w:val="none" w:sz="0" w:space="0" w:color="auto"/>
      </w:divBdr>
    </w:div>
    <w:div w:id="2065984236">
      <w:bodyDiv w:val="1"/>
      <w:marLeft w:val="0"/>
      <w:marRight w:val="0"/>
      <w:marTop w:val="0"/>
      <w:marBottom w:val="0"/>
      <w:divBdr>
        <w:top w:val="none" w:sz="0" w:space="0" w:color="auto"/>
        <w:left w:val="none" w:sz="0" w:space="0" w:color="auto"/>
        <w:bottom w:val="none" w:sz="0" w:space="0" w:color="auto"/>
        <w:right w:val="none" w:sz="0" w:space="0" w:color="auto"/>
      </w:divBdr>
    </w:div>
    <w:div w:id="2094206291">
      <w:bodyDiv w:val="1"/>
      <w:marLeft w:val="0"/>
      <w:marRight w:val="0"/>
      <w:marTop w:val="0"/>
      <w:marBottom w:val="0"/>
      <w:divBdr>
        <w:top w:val="none" w:sz="0" w:space="0" w:color="auto"/>
        <w:left w:val="none" w:sz="0" w:space="0" w:color="auto"/>
        <w:bottom w:val="none" w:sz="0" w:space="0" w:color="auto"/>
        <w:right w:val="none" w:sz="0" w:space="0" w:color="auto"/>
      </w:divBdr>
    </w:div>
    <w:div w:id="2114862210">
      <w:bodyDiv w:val="1"/>
      <w:marLeft w:val="0"/>
      <w:marRight w:val="0"/>
      <w:marTop w:val="0"/>
      <w:marBottom w:val="0"/>
      <w:divBdr>
        <w:top w:val="none" w:sz="0" w:space="0" w:color="auto"/>
        <w:left w:val="none" w:sz="0" w:space="0" w:color="auto"/>
        <w:bottom w:val="none" w:sz="0" w:space="0" w:color="auto"/>
        <w:right w:val="none" w:sz="0" w:space="0" w:color="auto"/>
      </w:divBdr>
      <w:divsChild>
        <w:div w:id="592855411">
          <w:marLeft w:val="0"/>
          <w:marRight w:val="0"/>
          <w:marTop w:val="0"/>
          <w:marBottom w:val="0"/>
          <w:divBdr>
            <w:top w:val="none" w:sz="0" w:space="0" w:color="auto"/>
            <w:left w:val="none" w:sz="0" w:space="0" w:color="auto"/>
            <w:bottom w:val="none" w:sz="0" w:space="0" w:color="auto"/>
            <w:right w:val="none" w:sz="0" w:space="0" w:color="auto"/>
          </w:divBdr>
          <w:divsChild>
            <w:div w:id="1836526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no"?><Relationships xmlns="http://schemas.openxmlformats.org/package/2006/relationships"><Relationship Id="rId1" Target="styles.xml" Type="http://schemas.openxmlformats.org/officeDocument/2006/relationships/styles"/><Relationship Id="rId10" Target="https://login.consultant.ru/link/?req=doc&amp;base=LAW&amp;n=41812&amp;dst=101635" TargetMode="External" Type="http://schemas.openxmlformats.org/officeDocument/2006/relationships/hyperlink"/><Relationship Id="rId11" Target="https://login.consultant.ru/link/?req=doc&amp;base=LAW&amp;n=41812&amp;dst=100062" TargetMode="External" Type="http://schemas.openxmlformats.org/officeDocument/2006/relationships/hyperlink"/><Relationship Id="rId12" Target="https://login.consultant.ru/link/?req=doc&amp;base=LAW&amp;n=41812&amp;dst=100063" TargetMode="External" Type="http://schemas.openxmlformats.org/officeDocument/2006/relationships/hyperlink"/><Relationship Id="rId13" Target="https://login.consultant.ru/link/?req=doc&amp;base=LAW&amp;n=373204&amp;dst=100815" TargetMode="External" Type="http://schemas.openxmlformats.org/officeDocument/2006/relationships/hyperlink"/><Relationship Id="rId14" Target="https://login.consultant.ru/link/?req=doc&amp;base=LAW&amp;n=41812&amp;dst=101332" TargetMode="External" Type="http://schemas.openxmlformats.org/officeDocument/2006/relationships/hyperlink"/><Relationship Id="rId15" Target="https://login.consultant.ru/link/?req=doc&amp;base=LAW&amp;n=41812&amp;dst=101531" TargetMode="External" Type="http://schemas.openxmlformats.org/officeDocument/2006/relationships/hyperlink"/><Relationship Id="rId16" Target="https://login.consultant.ru/link/?req=doc&amp;base=LAW&amp;n=373204&amp;dst=100981" TargetMode="External" Type="http://schemas.openxmlformats.org/officeDocument/2006/relationships/hyperlink"/><Relationship Id="rId17" Target="https://login.consultant.ru/link/?req=doc&amp;base=LAW&amp;n=41812&amp;dst=100387" TargetMode="External" Type="http://schemas.openxmlformats.org/officeDocument/2006/relationships/hyperlink"/><Relationship Id="rId18" Target="https://login.consultant.ru/link/?req=doc&amp;base=LAW&amp;n=41812&amp;dst=100071" TargetMode="External" Type="http://schemas.openxmlformats.org/officeDocument/2006/relationships/hyperlink"/><Relationship Id="rId19" Target="https://login.consultant.ru/link/?req=doc&amp;base=LAW&amp;n=373204&amp;dst=100981" TargetMode="External" Type="http://schemas.openxmlformats.org/officeDocument/2006/relationships/hyperlink"/><Relationship Id="rId2" Target="settings.xml" Type="http://schemas.openxmlformats.org/officeDocument/2006/relationships/settings"/><Relationship Id="rId20" Target="https://login.consultant.ru/link/?req=doc&amp;base=LAW&amp;n=41812&amp;dst=101377" TargetMode="External" Type="http://schemas.openxmlformats.org/officeDocument/2006/relationships/hyperlink"/><Relationship Id="rId21" Target="https://login.consultant.ru/link/?req=doc&amp;base=LAW&amp;n=41812&amp;dst=101622" TargetMode="External" Type="http://schemas.openxmlformats.org/officeDocument/2006/relationships/hyperlink"/><Relationship Id="rId22" Target="https://login.consultant.ru/link/?req=doc&amp;base=LAW&amp;n=41812&amp;dst=101670" TargetMode="External" Type="http://schemas.openxmlformats.org/officeDocument/2006/relationships/hyperlink"/><Relationship Id="rId23" Target="https://login.consultant.ru/link/?req=doc&amp;base=LAW&amp;n=483239&amp;dst=544" TargetMode="External" Type="http://schemas.openxmlformats.org/officeDocument/2006/relationships/hyperlink"/><Relationship Id="rId24" Target="https://login.consultant.ru/link/?req=doc&amp;base=LAW&amp;n=483239&amp;dst=545" TargetMode="External" Type="http://schemas.openxmlformats.org/officeDocument/2006/relationships/hyperlink"/><Relationship Id="rId25" Target="https://login.consultant.ru/link/?req=doc&amp;base=LAW&amp;n=483239&amp;dst=100300" TargetMode="External" Type="http://schemas.openxmlformats.org/officeDocument/2006/relationships/hyperlink"/><Relationship Id="rId26" Target="https://login.consultant.ru/link/?req=doc&amp;base=LAW&amp;n=483239&amp;dst=546" TargetMode="External" Type="http://schemas.openxmlformats.org/officeDocument/2006/relationships/hyperlink"/><Relationship Id="rId27" Target="https://login.consultant.ru/link/?req=doc&amp;base=LAW&amp;n=401404&amp;dst=100197" TargetMode="External" Type="http://schemas.openxmlformats.org/officeDocument/2006/relationships/hyperlink"/><Relationship Id="rId28" Target="https://login.consultant.ru/link/?req=doc&amp;base=LAW&amp;n=44772&amp;dst=100012" TargetMode="External" Type="http://schemas.openxmlformats.org/officeDocument/2006/relationships/hyperlink"/><Relationship Id="rId29" Target="https://login.consultant.ru/link/?req=doc&amp;base=LAW&amp;n=44772&amp;dst=100012" TargetMode="External" Type="http://schemas.openxmlformats.org/officeDocument/2006/relationships/hyperlink"/><Relationship Id="rId3" Target="webSettings.xml" Type="http://schemas.openxmlformats.org/officeDocument/2006/relationships/webSettings"/><Relationship Id="rId30" Target="https://login.consultant.ru/link/?req=doc&amp;base=LAW&amp;n=44772&amp;dst=100173" TargetMode="External" Type="http://schemas.openxmlformats.org/officeDocument/2006/relationships/hyperlink"/><Relationship Id="rId31" Target="https://login.consultant.ru/link/?req=doc&amp;base=LAW&amp;n=44772&amp;dst=101009" TargetMode="External" Type="http://schemas.openxmlformats.org/officeDocument/2006/relationships/hyperlink"/><Relationship Id="rId32" Target="https://login.consultant.ru/link/?req=doc&amp;base=LAW&amp;n=441707&amp;dst=100137" TargetMode="External" Type="http://schemas.openxmlformats.org/officeDocument/2006/relationships/hyperlink"/><Relationship Id="rId33" Target="https://login.consultant.ru/link/?req=doc&amp;base=LAW&amp;n=441707&amp;dst=100137" TargetMode="External" Type="http://schemas.openxmlformats.org/officeDocument/2006/relationships/hyperlink"/><Relationship Id="rId34" Target="https://login.consultant.ru/link/?req=doc&amp;base=LAW&amp;n=218515&amp;dst=100037" TargetMode="External" Type="http://schemas.openxmlformats.org/officeDocument/2006/relationships/hyperlink"/><Relationship Id="rId35" Target="https://login.consultant.ru/link/?req=doc&amp;base=LAW&amp;n=483239&amp;dst=314" TargetMode="External" Type="http://schemas.openxmlformats.org/officeDocument/2006/relationships/hyperlink"/><Relationship Id="rId36" Target="https://login.consultant.ru/link/?req=doc&amp;base=LAW&amp;n=483176&amp;dst=331" TargetMode="External" Type="http://schemas.openxmlformats.org/officeDocument/2006/relationships/hyperlink"/><Relationship Id="rId37" Target="https://login.consultant.ru/link/?req=doc&amp;base=LAW&amp;n=41812&amp;dst=100072" TargetMode="External" Type="http://schemas.openxmlformats.org/officeDocument/2006/relationships/hyperlink"/><Relationship Id="rId38" Target="https://login.consultant.ru/link/?req=doc&amp;base=LAW&amp;n=41812&amp;dst=100164" TargetMode="External" Type="http://schemas.openxmlformats.org/officeDocument/2006/relationships/hyperlink"/><Relationship Id="rId39" Target="https://login.consultant.ru/link/?req=doc&amp;base=LAW&amp;n=41812&amp;dst=100167" TargetMode="External" Type="http://schemas.openxmlformats.org/officeDocument/2006/relationships/hyperlink"/><Relationship Id="rId4" Target="https://login.consultant.ru/link/?req=doc&amp;base=LAW&amp;n=493210&amp;dst=444" TargetMode="External" Type="http://schemas.openxmlformats.org/officeDocument/2006/relationships/hyperlink"/><Relationship Id="rId40" Target="https://login.consultant.ru/link/?req=doc&amp;base=LAW&amp;n=41812&amp;dst=100377" TargetMode="External" Type="http://schemas.openxmlformats.org/officeDocument/2006/relationships/hyperlink"/><Relationship Id="rId41" Target="https://login.consultant.ru/link/?req=doc&amp;base=LAW&amp;n=41812&amp;dst=101169" TargetMode="External" Type="http://schemas.openxmlformats.org/officeDocument/2006/relationships/hyperlink"/><Relationship Id="rId42" Target="https://login.consultant.ru/link/?req=doc&amp;base=LAW&amp;n=41812&amp;dst=101187" TargetMode="External" Type="http://schemas.openxmlformats.org/officeDocument/2006/relationships/hyperlink"/><Relationship Id="rId43" Target="https://login.consultant.ru/link/?req=doc&amp;base=LAW&amp;n=41812&amp;dst=101516" TargetMode="External" Type="http://schemas.openxmlformats.org/officeDocument/2006/relationships/hyperlink"/><Relationship Id="rId44" Target="https://login.consultant.ru/link/?req=doc&amp;base=LAW&amp;n=41812&amp;dst=101548" TargetMode="External" Type="http://schemas.openxmlformats.org/officeDocument/2006/relationships/hyperlink"/><Relationship Id="rId45" Target="https://login.consultant.ru/link/?req=doc&amp;base=LAW&amp;n=41812&amp;dst=101552" TargetMode="External" Type="http://schemas.openxmlformats.org/officeDocument/2006/relationships/hyperlink"/><Relationship Id="rId46" Target="https://login.consultant.ru/link/?req=doc&amp;base=LAW&amp;n=41812&amp;dst=101554" TargetMode="External" Type="http://schemas.openxmlformats.org/officeDocument/2006/relationships/hyperlink"/><Relationship Id="rId47" Target="https://login.consultant.ru/link/?req=doc&amp;base=LAW&amp;n=41812&amp;dst=101555" TargetMode="External" Type="http://schemas.openxmlformats.org/officeDocument/2006/relationships/hyperlink"/><Relationship Id="rId48" Target="https://login.consultant.ru/link/?req=doc&amp;base=LAW&amp;n=41812&amp;dst=101584" TargetMode="External" Type="http://schemas.openxmlformats.org/officeDocument/2006/relationships/hyperlink"/><Relationship Id="rId49" Target="https://login.consultant.ru/link/?req=doc&amp;base=LAW&amp;n=41812&amp;dst=101598" TargetMode="External" Type="http://schemas.openxmlformats.org/officeDocument/2006/relationships/hyperlink"/><Relationship Id="rId5" Target="https://login.consultant.ru/link/?req=doc&amp;base=LAW&amp;n=483239&amp;dst=542" TargetMode="External" Type="http://schemas.openxmlformats.org/officeDocument/2006/relationships/hyperlink"/><Relationship Id="rId50" Target="https://login.consultant.ru/link/?req=doc&amp;base=LAW&amp;n=41812&amp;dst=101600" TargetMode="External" Type="http://schemas.openxmlformats.org/officeDocument/2006/relationships/hyperlink"/><Relationship Id="rId51" Target="https://login.consultant.ru/link/?req=doc&amp;base=LAW&amp;n=41812&amp;dst=101619" TargetMode="External" Type="http://schemas.openxmlformats.org/officeDocument/2006/relationships/hyperlink"/><Relationship Id="rId52" Target="https://login.consultant.ru/link/?req=doc&amp;base=LAW&amp;n=41812&amp;dst=101633" TargetMode="External" Type="http://schemas.openxmlformats.org/officeDocument/2006/relationships/hyperlink"/><Relationship Id="rId53" Target="https://login.consultant.ru/link/?req=doc&amp;base=LAW&amp;n=41812&amp;dst=101635" TargetMode="External" Type="http://schemas.openxmlformats.org/officeDocument/2006/relationships/hyperlink"/><Relationship Id="rId54" Target="https://login.consultant.ru/link/?req=doc&amp;base=LAW&amp;n=41812&amp;dst=101717" TargetMode="External" Type="http://schemas.openxmlformats.org/officeDocument/2006/relationships/hyperlink"/><Relationship Id="rId55" Target="https://login.consultant.ru/link/?req=doc&amp;base=LAW&amp;n=41812&amp;dst=101909" TargetMode="External" Type="http://schemas.openxmlformats.org/officeDocument/2006/relationships/hyperlink"/><Relationship Id="rId56" Target="https://login.consultant.ru/link/?req=doc&amp;base=LAW&amp;n=41812&amp;dst=101916" TargetMode="External" Type="http://schemas.openxmlformats.org/officeDocument/2006/relationships/hyperlink"/><Relationship Id="rId57" Target="https://login.consultant.ru/link/?req=doc&amp;base=LAW&amp;n=41812&amp;dst=101920" TargetMode="External" Type="http://schemas.openxmlformats.org/officeDocument/2006/relationships/hyperlink"/><Relationship Id="rId58" Target="https://login.consultant.ru/link/?req=doc&amp;base=LAW&amp;n=373204&amp;dst=101342" TargetMode="External" Type="http://schemas.openxmlformats.org/officeDocument/2006/relationships/hyperlink"/><Relationship Id="rId59" Target="https://login.consultant.ru/link/?req=doc&amp;base=LAW&amp;n=373204&amp;dst=101352" TargetMode="External" Type="http://schemas.openxmlformats.org/officeDocument/2006/relationships/hyperlink"/><Relationship Id="rId6" Target="https://login.consultant.ru/link/?req=doc&amp;base=LAW&amp;n=483239" TargetMode="External" Type="http://schemas.openxmlformats.org/officeDocument/2006/relationships/hyperlink"/><Relationship Id="rId60" Target="https://login.consultant.ru/link/?req=doc&amp;base=LAW&amp;n=373204&amp;dst=101360" TargetMode="External" Type="http://schemas.openxmlformats.org/officeDocument/2006/relationships/hyperlink"/><Relationship Id="rId61" Target="https://login.consultant.ru/link/?req=doc&amp;base=LAW&amp;n=373204&amp;dst=101375" TargetMode="External" Type="http://schemas.openxmlformats.org/officeDocument/2006/relationships/hyperlink"/><Relationship Id="rId62" Target="https://login.consultant.ru/link/?req=doc&amp;base=LAW&amp;n=483239&amp;dst=314" TargetMode="External" Type="http://schemas.openxmlformats.org/officeDocument/2006/relationships/hyperlink"/><Relationship Id="rId63" Target="https://login.consultant.ru/link/?req=doc&amp;base=LAW&amp;n=483176&amp;dst=331" TargetMode="External" Type="http://schemas.openxmlformats.org/officeDocument/2006/relationships/hyperlink"/><Relationship Id="rId64" Target="https://login.consultant.ru/link/?req=doc&amp;base=LAW&amp;n=41812&amp;dst=101909" TargetMode="External" Type="http://schemas.openxmlformats.org/officeDocument/2006/relationships/hyperlink"/><Relationship Id="rId65" Target="fontTable.xml" Type="http://schemas.openxmlformats.org/officeDocument/2006/relationships/fontTable"/><Relationship Id="rId66" Target="theme/theme1.xml" Type="http://schemas.openxmlformats.org/officeDocument/2006/relationships/theme"/><Relationship Id="rId7" Target="https://login.consultant.ru/link/?req=doc&amp;base=LAW&amp;n=483239&amp;dst=276" TargetMode="External" Type="http://schemas.openxmlformats.org/officeDocument/2006/relationships/hyperlink"/><Relationship Id="rId8" Target="https://login.consultant.ru/link/?req=doc&amp;base=LAW&amp;n=483239&amp;dst=543" TargetMode="External" Type="http://schemas.openxmlformats.org/officeDocument/2006/relationships/hyperlink"/><Relationship Id="rId9" Target="https://login.consultant.ru/link/?req=doc&amp;base=LAW&amp;n=41812&amp;dst=101548" TargetMode="External" Type="http://schemas.openxmlformats.org/officeDocument/2006/relationships/hyperlink"/></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277</TotalTime>
  <Pages>1</Pages>
  <Words>4256</Words>
  <Characters>24262</Characters>
  <Application>Microsoft Office Word</Application>
  <DocSecurity>0</DocSecurity>
  <Lines>202</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2025-06-02T09:45:00Z</dcterms:created>
  <dc:creator>Гимгин Егор Николаевич</dc:creator>
  <cp:lastModifiedBy>Ерёмин Александр Николаевич</cp:lastModifiedBy>
  <dcterms:modified xsi:type="dcterms:W3CDTF">2025-10-23T08:31:00Z</dcterms:modified>
  <cp:revision>31</cp:revision>
</cp:coreProperties>
</file>